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79" w:rsidRDefault="005A3E76" w:rsidP="00D01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группы 2э-41 с 13.04 по </w:t>
      </w:r>
      <w:r w:rsidR="00D01379" w:rsidRPr="00FF1C2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E0FF8">
        <w:rPr>
          <w:rFonts w:ascii="Times New Roman" w:hAnsi="Times New Roman" w:cs="Times New Roman"/>
          <w:b/>
          <w:sz w:val="28"/>
          <w:szCs w:val="28"/>
        </w:rPr>
        <w:t>.04.20 г</w:t>
      </w:r>
    </w:p>
    <w:p w:rsidR="00D01379" w:rsidRDefault="00D01379" w:rsidP="00D01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Необходимо: </w:t>
      </w:r>
    </w:p>
    <w:p w:rsidR="00D01379" w:rsidRDefault="00D01379" w:rsidP="00D01379">
      <w:pPr>
        <w:rPr>
          <w:rFonts w:ascii="Times New Roman" w:hAnsi="Times New Roman" w:cs="Times New Roman"/>
          <w:sz w:val="28"/>
          <w:szCs w:val="28"/>
        </w:rPr>
      </w:pPr>
      <w:r w:rsidRPr="00FF1C26">
        <w:rPr>
          <w:rFonts w:ascii="Times New Roman" w:hAnsi="Times New Roman" w:cs="Times New Roman"/>
          <w:sz w:val="28"/>
          <w:szCs w:val="28"/>
        </w:rPr>
        <w:t>По учебнику</w:t>
      </w:r>
      <w:r w:rsidR="005A3E76">
        <w:rPr>
          <w:rFonts w:ascii="Times New Roman" w:hAnsi="Times New Roman" w:cs="Times New Roman"/>
          <w:sz w:val="28"/>
          <w:szCs w:val="28"/>
        </w:rPr>
        <w:t xml:space="preserve"> А.Г. Пузанков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A3E76">
        <w:rPr>
          <w:rFonts w:ascii="Times New Roman" w:hAnsi="Times New Roman" w:cs="Times New Roman"/>
          <w:sz w:val="28"/>
          <w:szCs w:val="28"/>
        </w:rPr>
        <w:t xml:space="preserve">Автомобили. Устройство </w:t>
      </w:r>
      <w:r w:rsidR="00615E7D">
        <w:rPr>
          <w:rFonts w:ascii="Times New Roman" w:hAnsi="Times New Roman" w:cs="Times New Roman"/>
          <w:sz w:val="28"/>
          <w:szCs w:val="28"/>
        </w:rPr>
        <w:t xml:space="preserve">автотранспортных </w:t>
      </w:r>
      <w:bookmarkStart w:id="0" w:name="_GoBack"/>
      <w:bookmarkEnd w:id="0"/>
      <w:r w:rsidR="00615E7D">
        <w:rPr>
          <w:rFonts w:ascii="Times New Roman" w:hAnsi="Times New Roman" w:cs="Times New Roman"/>
          <w:sz w:val="28"/>
          <w:szCs w:val="28"/>
        </w:rPr>
        <w:t xml:space="preserve">средств» страницы 513- 528,  В.К. </w:t>
      </w:r>
      <w:proofErr w:type="spellStart"/>
      <w:r w:rsidR="00615E7D">
        <w:rPr>
          <w:rFonts w:ascii="Times New Roman" w:hAnsi="Times New Roman" w:cs="Times New Roman"/>
          <w:sz w:val="28"/>
          <w:szCs w:val="28"/>
        </w:rPr>
        <w:t>Вахламов</w:t>
      </w:r>
      <w:proofErr w:type="spellEnd"/>
      <w:r w:rsidR="00615E7D">
        <w:rPr>
          <w:rFonts w:ascii="Times New Roman" w:hAnsi="Times New Roman" w:cs="Times New Roman"/>
          <w:sz w:val="28"/>
          <w:szCs w:val="28"/>
        </w:rPr>
        <w:t xml:space="preserve">    «Подвижной состав автомобильного транспорта» страницы 354-360  изу</w:t>
      </w:r>
      <w:r w:rsidR="005A3E76">
        <w:rPr>
          <w:rFonts w:ascii="Times New Roman" w:hAnsi="Times New Roman" w:cs="Times New Roman"/>
          <w:sz w:val="28"/>
          <w:szCs w:val="28"/>
        </w:rPr>
        <w:t xml:space="preserve">чить указанный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 составить конспект </w:t>
      </w:r>
      <w:r w:rsidR="005A3E76">
        <w:rPr>
          <w:rFonts w:ascii="Times New Roman" w:hAnsi="Times New Roman" w:cs="Times New Roman"/>
          <w:sz w:val="28"/>
          <w:szCs w:val="28"/>
        </w:rPr>
        <w:t xml:space="preserve">и ответить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A3E76">
        <w:rPr>
          <w:rFonts w:ascii="Times New Roman" w:hAnsi="Times New Roman" w:cs="Times New Roman"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3E76" w:rsidRPr="00DD662E" w:rsidRDefault="005A3E76" w:rsidP="00D01379">
      <w:pPr>
        <w:rPr>
          <w:rFonts w:ascii="Times New Roman" w:hAnsi="Times New Roman" w:cs="Times New Roman"/>
          <w:b/>
          <w:sz w:val="28"/>
          <w:szCs w:val="28"/>
        </w:rPr>
      </w:pPr>
      <w:r w:rsidRPr="00DD662E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DD662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D662E">
        <w:rPr>
          <w:rFonts w:ascii="Times New Roman" w:hAnsi="Times New Roman" w:cs="Times New Roman"/>
          <w:b/>
          <w:sz w:val="28"/>
          <w:szCs w:val="28"/>
        </w:rPr>
        <w:t>: Автомобильные поезда. Прицепы и полуприцепы.</w:t>
      </w:r>
    </w:p>
    <w:p w:rsidR="00615E7D" w:rsidRDefault="00615E7D" w:rsidP="00D0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указать определение и назначение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автопоездов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D662E">
        <w:rPr>
          <w:rFonts w:ascii="Times New Roman" w:hAnsi="Times New Roman" w:cs="Times New Roman"/>
          <w:sz w:val="28"/>
          <w:szCs w:val="28"/>
        </w:rPr>
        <w:t>их типы. Пояснить, как классифиц</w:t>
      </w:r>
      <w:r>
        <w:rPr>
          <w:rFonts w:ascii="Times New Roman" w:hAnsi="Times New Roman" w:cs="Times New Roman"/>
          <w:sz w:val="28"/>
          <w:szCs w:val="28"/>
        </w:rPr>
        <w:t>ируется связь автомобиля тягача с прицепом.</w:t>
      </w:r>
    </w:p>
    <w:p w:rsidR="00DD662E" w:rsidRDefault="00DD662E" w:rsidP="00D0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эксплуатационные особенности автомобилей тягачей.</w:t>
      </w:r>
    </w:p>
    <w:p w:rsidR="00DD662E" w:rsidRDefault="00DD662E" w:rsidP="00D0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Разобраться с классификацией прицепов и полуприцепов и их устройством.</w:t>
      </w:r>
    </w:p>
    <w:p w:rsidR="00DD662E" w:rsidRDefault="00DD662E" w:rsidP="00D0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темы, составления конспекта ответить на вопросы:</w:t>
      </w:r>
    </w:p>
    <w:p w:rsidR="00DD662E" w:rsidRDefault="00DD662E" w:rsidP="00DD66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автопоездов по типу соединения тягача с прицепом.</w:t>
      </w:r>
    </w:p>
    <w:p w:rsidR="00DD662E" w:rsidRDefault="00CB1003" w:rsidP="00DD66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связи автомобиля-тягача с прицепом-роспуском?</w:t>
      </w:r>
    </w:p>
    <w:p w:rsidR="00CB1003" w:rsidRDefault="00CB1003" w:rsidP="00DD66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автопоездов.</w:t>
      </w:r>
    </w:p>
    <w:p w:rsidR="00CB1003" w:rsidRDefault="00CB1003" w:rsidP="00DD66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необходимо учитывать при эксплуатации автопоездов?</w:t>
      </w:r>
    </w:p>
    <w:p w:rsidR="00CB1003" w:rsidRDefault="00CB1003" w:rsidP="00CB10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автомобилей тягачей по назначению.</w:t>
      </w:r>
    </w:p>
    <w:p w:rsidR="00192BC1" w:rsidRPr="00192BC1" w:rsidRDefault="00192BC1" w:rsidP="00192BC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1003" w:rsidRPr="00CB1003" w:rsidRDefault="00CB1003" w:rsidP="00CB10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003" w:rsidRDefault="00CB1003" w:rsidP="00CB10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100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CB100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B1003">
        <w:rPr>
          <w:rFonts w:ascii="Times New Roman" w:hAnsi="Times New Roman" w:cs="Times New Roman"/>
          <w:b/>
          <w:sz w:val="28"/>
          <w:szCs w:val="28"/>
        </w:rPr>
        <w:t>. Сцепные устройства.</w:t>
      </w:r>
    </w:p>
    <w:p w:rsidR="00CB1003" w:rsidRDefault="00CB1003" w:rsidP="00CB1003">
      <w:pPr>
        <w:rPr>
          <w:rFonts w:ascii="Times New Roman" w:hAnsi="Times New Roman" w:cs="Times New Roman"/>
          <w:sz w:val="28"/>
          <w:szCs w:val="28"/>
        </w:rPr>
      </w:pPr>
      <w:r w:rsidRPr="00CB1003">
        <w:rPr>
          <w:rFonts w:ascii="Times New Roman" w:hAnsi="Times New Roman" w:cs="Times New Roman"/>
          <w:sz w:val="28"/>
          <w:szCs w:val="28"/>
        </w:rPr>
        <w:t>Изучить и составить конспект, в котором пояснить типы сцепных устройств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 предъявляемые к ним. Разобраться с устройством</w:t>
      </w:r>
      <w:r w:rsidR="003876C3">
        <w:rPr>
          <w:rFonts w:ascii="Times New Roman" w:hAnsi="Times New Roman" w:cs="Times New Roman"/>
          <w:sz w:val="28"/>
          <w:szCs w:val="28"/>
        </w:rPr>
        <w:t xml:space="preserve"> тягово-сцепным и седельно-сцепным устройствами.</w:t>
      </w:r>
    </w:p>
    <w:p w:rsidR="00426440" w:rsidRDefault="00426440" w:rsidP="00426440">
      <w:pPr>
        <w:rPr>
          <w:rFonts w:ascii="Times New Roman" w:hAnsi="Times New Roman" w:cs="Times New Roman"/>
          <w:b/>
          <w:sz w:val="36"/>
          <w:szCs w:val="36"/>
        </w:rPr>
      </w:pPr>
      <w:r w:rsidRPr="00426440">
        <w:rPr>
          <w:rFonts w:ascii="Times New Roman" w:hAnsi="Times New Roman" w:cs="Times New Roman"/>
          <w:b/>
          <w:sz w:val="28"/>
          <w:szCs w:val="28"/>
        </w:rPr>
        <w:t>Тема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020">
        <w:rPr>
          <w:rFonts w:ascii="Times New Roman" w:hAnsi="Times New Roman" w:cs="Times New Roman"/>
          <w:b/>
          <w:sz w:val="36"/>
          <w:szCs w:val="36"/>
        </w:rPr>
        <w:t>Мощностные и экономические показатели двигателя, его  характеристики.</w:t>
      </w:r>
    </w:p>
    <w:p w:rsidR="00426440" w:rsidRP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 w:rsidRPr="00426440">
        <w:rPr>
          <w:rFonts w:ascii="Times New Roman" w:hAnsi="Times New Roman" w:cs="Times New Roman"/>
          <w:sz w:val="28"/>
          <w:szCs w:val="28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литературу, прочитать текст, составить конспект</w:t>
      </w:r>
    </w:p>
    <w:p w:rsidR="00426440" w:rsidRPr="00FF202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 Подвижной состав автомобильного транспорта:  Учебник для студ.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образования. – М.: Издательский центр «Академия», 2003. – 480 с.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с.370 – 379, 382 – 383.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Основы теории автомобильных двигателей и автомобиля: Учебное пособие. – М.:ФОРУМ: ИНФРА – М, 2004. – 368 с.</w:t>
      </w:r>
    </w:p>
    <w:p w:rsidR="00426440" w:rsidRP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с.  37, 38 45,46, 93 – 99, 102- 105, 169 -174</w:t>
      </w:r>
    </w:p>
    <w:p w:rsidR="00426440" w:rsidRDefault="00426440" w:rsidP="00426440">
      <w:pPr>
        <w:rPr>
          <w:rFonts w:ascii="Times New Roman" w:hAnsi="Times New Roman" w:cs="Times New Roman"/>
          <w:b/>
          <w:sz w:val="28"/>
          <w:szCs w:val="28"/>
        </w:rPr>
      </w:pPr>
    </w:p>
    <w:p w:rsidR="00426440" w:rsidRDefault="00426440" w:rsidP="004264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Общие сведения о термодинамических и действительных циклах.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Термодинамическим, или теоретическим, циклом называется совокупность изменений состояния газов в двигателе при превращении теплоты в работу с минимальными потерями.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Теоретические циклы в отличие от действительных не имеют потерь, кроме неизбежного отвода теплоты, так как в соответствии со вторым законом термодинамики без этого невозможно преобразование теплоты в работу.</w:t>
      </w:r>
    </w:p>
    <w:p w:rsidR="00426440" w:rsidRDefault="00426440" w:rsidP="004264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1.1. Термодинамические  циклы двигателя. 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 w:rsidRPr="00646B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46B9C">
        <w:rPr>
          <w:rFonts w:ascii="Times New Roman" w:hAnsi="Times New Roman" w:cs="Times New Roman"/>
          <w:b/>
          <w:i/>
          <w:sz w:val="28"/>
          <w:szCs w:val="28"/>
        </w:rPr>
        <w:t>А) Цикл с подводом теплоты при постоянном объёме.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Теоретический цикл двигателя с подводом теплоты при постоянном объёме показан на рис. 1.  Цикл состоит: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6C83F07" wp14:editId="4B26B3F4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2943225" cy="3038475"/>
            <wp:effectExtent l="19050" t="0" r="9525" b="0"/>
            <wp:wrapTight wrapText="bothSides">
              <wp:wrapPolygon edited="0">
                <wp:start x="-140" y="0"/>
                <wp:lineTo x="-140" y="21532"/>
                <wp:lineTo x="21670" y="21532"/>
                <wp:lineTo x="21670" y="0"/>
                <wp:lineTo x="-140" y="0"/>
              </wp:wrapPolygon>
            </wp:wrapTight>
            <wp:docPr id="1" name="Рисунок 42" descr="D:\Документы\зан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Документы\зан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адиабатических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сжатия газа (линия ас) и его расширения </w:t>
      </w:r>
      <w:r w:rsidRPr="00B37D5E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zb</w:t>
      </w:r>
      <w:proofErr w:type="spellEnd"/>
      <w:r w:rsidRPr="00B37D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изохорических процессов с подводом теплоты</w:t>
      </w:r>
      <w:r w:rsidRPr="007A4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87E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7A487E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извне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</w:t>
      </w:r>
      <w:proofErr w:type="spellEnd"/>
      <w:r w:rsidRPr="00EE4C3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отводом теплоты </w:t>
      </w:r>
      <w:r w:rsidRPr="007A487E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7A487E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A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наружу</w:t>
      </w:r>
      <w:r w:rsidRPr="00EE4C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EE4C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этом адиабатические процессы происходят без теплообмена с внешней средой, а изохорические процессы, изображённые изохорами</w:t>
      </w:r>
      <w:r w:rsidRPr="00EE4C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</w:t>
      </w:r>
      <w:proofErr w:type="spellEnd"/>
      <w:r w:rsidRPr="00EE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E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происходят при постоянном объёме газа.</w:t>
      </w:r>
    </w:p>
    <w:p w:rsidR="00426440" w:rsidRDefault="00426440" w:rsidP="00426440">
      <w:pPr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Рис.1. Цикл с подводом  теплоты при постоянном объёме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Полезная механическая работа цикла пропорциональна площади фигуры</w:t>
      </w:r>
      <w:r w:rsidRPr="00EE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aczb</w:t>
      </w:r>
      <w:proofErr w:type="spellEnd"/>
      <w:r w:rsidRPr="00EE4C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1F66">
        <w:rPr>
          <w:rFonts w:ascii="Times New Roman" w:hAnsi="Times New Roman" w:cs="Times New Roman"/>
          <w:sz w:val="28"/>
          <w:szCs w:val="28"/>
        </w:rPr>
        <w:t>ограниченной</w:t>
      </w:r>
      <w:r>
        <w:rPr>
          <w:rFonts w:ascii="Times New Roman" w:hAnsi="Times New Roman" w:cs="Times New Roman"/>
          <w:sz w:val="28"/>
          <w:szCs w:val="28"/>
        </w:rPr>
        <w:t xml:space="preserve"> линиями процессов цикла: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17CD4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17CD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A17CD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17CD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Показателем тепловой экономичности цикла является термический КПД:</w:t>
      </w:r>
    </w:p>
    <w:p w:rsidR="00426440" w:rsidRDefault="00426440" w:rsidP="00426440">
      <w:pPr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D1F6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    Термический КПД  с учётом известных в термодинамике соотношений </w:t>
      </w:r>
    </w:p>
    <w:p w:rsidR="00426440" w:rsidRPr="007A487E" w:rsidRDefault="00426440" w:rsidP="00426440">
      <w:pPr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>можно представить в следующем виде:</w:t>
      </w:r>
      <w:r w:rsidRPr="007A487E">
        <w:rPr>
          <w:rFonts w:ascii="Times New Roman" w:hAnsi="Times New Roman" w:cs="Times New Roman"/>
          <w:position w:val="-10"/>
          <w:sz w:val="28"/>
          <w:szCs w:val="28"/>
        </w:rPr>
        <w:t xml:space="preserve">     </w:t>
      </w:r>
    </w:p>
    <w:p w:rsidR="00426440" w:rsidRDefault="00426440" w:rsidP="00426440">
      <w:pPr>
        <w:rPr>
          <w:rFonts w:ascii="Times New Roman" w:hAnsi="Times New Roman" w:cs="Times New Roman"/>
          <w:position w:val="-6"/>
          <w:sz w:val="28"/>
          <w:szCs w:val="28"/>
        </w:rPr>
      </w:pPr>
      <w:r w:rsidRPr="00FC3A29">
        <w:rPr>
          <w:rFonts w:ascii="Times New Roman" w:hAnsi="Times New Roman" w:cs="Times New Roman"/>
          <w:position w:val="-10"/>
          <w:sz w:val="28"/>
          <w:szCs w:val="28"/>
        </w:rPr>
        <w:t xml:space="preserve">                      </w:t>
      </w:r>
      <w:r w:rsidRPr="00FC3A29">
        <w:rPr>
          <w:rFonts w:ascii="Times New Roman" w:hAnsi="Times New Roman" w:cs="Times New Roman"/>
          <w:position w:val="-10"/>
          <w:sz w:val="36"/>
          <w:szCs w:val="36"/>
        </w:rPr>
        <w:t xml:space="preserve"> </w:t>
      </w:r>
      <w:r w:rsidRPr="00BD498B">
        <w:rPr>
          <w:rFonts w:ascii="Times New Roman" w:hAnsi="Times New Roman" w:cs="Times New Roman"/>
          <w:position w:val="-10"/>
          <w:sz w:val="96"/>
          <w:szCs w:val="96"/>
        </w:rPr>
        <w:t xml:space="preserve">  </w:t>
      </w:r>
      <w:r w:rsidRPr="00BD498B">
        <w:rPr>
          <w:rFonts w:ascii="Times New Roman" w:hAnsi="Times New Roman" w:cs="Times New Roman"/>
          <w:b/>
          <w:position w:val="-10"/>
          <w:sz w:val="96"/>
          <w:szCs w:val="96"/>
        </w:rPr>
        <w:t xml:space="preserve"> </w:t>
      </w:r>
      <w:r w:rsidRPr="00BD498B">
        <w:rPr>
          <w:rFonts w:ascii="Times New Roman" w:hAnsi="Times New Roman" w:cs="Times New Roman"/>
          <w:b/>
          <w:position w:val="-24"/>
          <w:sz w:val="96"/>
          <w:szCs w:val="96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8pt;height:45.25pt" o:ole="">
            <v:imagedata r:id="rId8" o:title=""/>
          </v:shape>
          <o:OLEObject Type="Embed" ProgID="Equation.3" ShapeID="_x0000_i1025" DrawAspect="Content" ObjectID="_1648288168" r:id="rId9"/>
        </w:objec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  , где:</w:t>
      </w:r>
      <w:r w:rsidRPr="00BD498B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370752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6" type="#_x0000_t75" style="width:14.2pt;height:19.1pt" o:ole="">
            <v:imagedata r:id="rId10" o:title=""/>
          </v:shape>
          <o:OLEObject Type="Embed" ProgID="Equation.3" ShapeID="_x0000_i1026" DrawAspect="Content" ObjectID="_1648288169" r:id="rId11"/>
        </w:objec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- степень сжатия  двигателя; </w:t>
      </w:r>
    </w:p>
    <w:p w:rsidR="00426440" w:rsidRPr="00BD498B" w:rsidRDefault="00426440" w:rsidP="00426440">
      <w:pPr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position w:val="-6"/>
          <w:sz w:val="28"/>
          <w:szCs w:val="28"/>
          <w:lang w:val="en-US"/>
        </w:rPr>
        <w:t>k</w:t>
      </w:r>
      <w:r w:rsidRPr="00BD498B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t>–</w:t>
      </w:r>
      <w:r w:rsidRPr="00BD498B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position w:val="-6"/>
          <w:sz w:val="28"/>
          <w:szCs w:val="28"/>
        </w:rPr>
        <w:t>показатель</w:t>
      </w:r>
      <w:proofErr w:type="gramEnd"/>
      <w:r>
        <w:rPr>
          <w:rFonts w:ascii="Times New Roman" w:hAnsi="Times New Roman" w:cs="Times New Roman"/>
          <w:position w:val="-6"/>
          <w:sz w:val="28"/>
          <w:szCs w:val="28"/>
        </w:rPr>
        <w:t xml:space="preserve"> адиабаты.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      </w:t>
      </w:r>
    </w:p>
    <w:p w:rsidR="00426440" w:rsidRDefault="00426440" w:rsidP="00426440">
      <w:pPr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 xml:space="preserve">     Из формулы следует, что термический  КПД зависит от степени сжатия и показателя адиабаты. Он возрастает при увеличении их значений.</w:t>
      </w:r>
    </w:p>
    <w:p w:rsidR="00426440" w:rsidRDefault="00426440" w:rsidP="00426440">
      <w:pPr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 xml:space="preserve">        С учётом термического КПД полезная работа цикла определяется:</w:t>
      </w:r>
    </w:p>
    <w:p w:rsidR="00426440" w:rsidRDefault="00426440" w:rsidP="00426440">
      <w:pPr>
        <w:rPr>
          <w:rFonts w:ascii="Times New Roman" w:hAnsi="Times New Roman" w:cs="Times New Roman"/>
          <w:position w:val="-10"/>
          <w:sz w:val="28"/>
          <w:szCs w:val="28"/>
        </w:rPr>
      </w:pPr>
      <w:r w:rsidRPr="00FC3A29">
        <w:rPr>
          <w:rFonts w:ascii="Times New Roman" w:hAnsi="Times New Roman" w:cs="Times New Roman"/>
          <w:b/>
          <w:position w:val="-10"/>
          <w:sz w:val="32"/>
          <w:szCs w:val="32"/>
        </w:rPr>
        <w:t xml:space="preserve">              </w:t>
      </w:r>
      <w:r w:rsidRPr="00301E10">
        <w:rPr>
          <w:rFonts w:ascii="Times New Roman" w:hAnsi="Times New Roman" w:cs="Times New Roman"/>
          <w:b/>
          <w:position w:val="-10"/>
          <w:sz w:val="32"/>
          <w:szCs w:val="32"/>
        </w:rPr>
        <w:t>А =</w:t>
      </w:r>
      <m:oMath>
        <m:r>
          <w:rPr>
            <w:rFonts w:ascii="Cambria Math" w:hAnsi="Times New Roman" w:cs="Times New Roman"/>
            <w:i/>
            <w:position w:val="-10"/>
            <w:sz w:val="32"/>
            <w:szCs w:val="32"/>
          </w:rPr>
          <w:object w:dxaOrig="200" w:dyaOrig="260">
            <v:shape id="_x0000_i1027" type="#_x0000_t75" style="width:21.25pt;height:27.25pt" o:ole="">
              <v:imagedata r:id="rId12" o:title=""/>
            </v:shape>
            <o:OLEObject Type="Embed" ProgID="Equation.3" ShapeID="_x0000_i1027" DrawAspect="Content" ObjectID="_1648288170" r:id="rId13"/>
          </w:object>
        </m:r>
      </m:oMath>
      <w:r w:rsidRPr="00301E10">
        <w:rPr>
          <w:rFonts w:ascii="Times New Roman" w:hAnsi="Times New Roman" w:cs="Times New Roman"/>
          <w:position w:val="-10"/>
          <w:sz w:val="32"/>
          <w:szCs w:val="32"/>
          <w:vertAlign w:val="subscript"/>
          <w:lang w:val="en-US"/>
        </w:rPr>
        <w:t>t</w:t>
      </w:r>
      <w:r w:rsidRPr="00301E10">
        <w:rPr>
          <w:rFonts w:ascii="Times New Roman" w:hAnsi="Times New Roman" w:cs="Times New Roman"/>
          <w:b/>
          <w:position w:val="-10"/>
          <w:sz w:val="32"/>
          <w:szCs w:val="32"/>
        </w:rPr>
        <w:t xml:space="preserve"> </w:t>
      </w:r>
      <w:r w:rsidRPr="00301E10">
        <w:rPr>
          <w:rFonts w:ascii="Times New Roman" w:hAnsi="Times New Roman" w:cs="Times New Roman"/>
          <w:b/>
          <w:position w:val="-10"/>
          <w:sz w:val="32"/>
          <w:szCs w:val="32"/>
          <w:lang w:val="en-US"/>
        </w:rPr>
        <w:t>Q</w:t>
      </w:r>
      <w:r w:rsidRPr="00301E10">
        <w:rPr>
          <w:rFonts w:ascii="Times New Roman" w:hAnsi="Times New Roman" w:cs="Times New Roman"/>
          <w:b/>
          <w:position w:val="-10"/>
          <w:sz w:val="32"/>
          <w:szCs w:val="32"/>
          <w:vertAlign w:val="subscript"/>
        </w:rPr>
        <w:t>1</w:t>
      </w:r>
      <w:r w:rsidRPr="00FC3A29">
        <w:rPr>
          <w:rFonts w:ascii="Times New Roman" w:hAnsi="Times New Roman" w:cs="Times New Roman"/>
          <w:b/>
          <w:position w:val="-1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position w:val="-10"/>
          <w:sz w:val="32"/>
          <w:szCs w:val="32"/>
        </w:rPr>
        <w:t>.</w:t>
      </w:r>
      <w:r w:rsidRPr="00FC3A29">
        <w:rPr>
          <w:rFonts w:ascii="Times New Roman" w:hAnsi="Times New Roman" w:cs="Times New Roman"/>
          <w:b/>
          <w:position w:val="-10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position w:val="-10"/>
          <w:sz w:val="32"/>
          <w:szCs w:val="32"/>
        </w:rPr>
        <w:t xml:space="preserve">    </w:t>
      </w:r>
      <w:r w:rsidRPr="009232D8">
        <w:rPr>
          <w:rFonts w:ascii="Times New Roman" w:hAnsi="Times New Roman" w:cs="Times New Roman"/>
          <w:position w:val="-10"/>
          <w:sz w:val="28"/>
          <w:szCs w:val="28"/>
        </w:rPr>
        <w:t>Из формулы видно, что полезная работа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цикла возрастает с увеличением термического  КПД и, следовательно, с увеличением степени сжатия.</w:t>
      </w:r>
    </w:p>
    <w:p w:rsidR="00426440" w:rsidRPr="00426440" w:rsidRDefault="00426440" w:rsidP="00426440">
      <w:pPr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 xml:space="preserve">       Таким образом, увеличение степени сжатия двигателя полезно и выгодно. Однако повышение степени сжатия бензиновых и газовых двигателей более чем в 11 – 12 раз не представляется возможным. В противном случае </w:t>
      </w:r>
      <w:proofErr w:type="gramStart"/>
      <w:r>
        <w:rPr>
          <w:rFonts w:ascii="Times New Roman" w:hAnsi="Times New Roman" w:cs="Times New Roman"/>
          <w:position w:val="-1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position w:val="-1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position w:val="-1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position w:val="-10"/>
          <w:sz w:val="28"/>
          <w:szCs w:val="28"/>
        </w:rPr>
        <w:t xml:space="preserve"> увеличения давления при сжатии горючей смеси и расширении газов значительно возрастают нагрузки и трение в двигателе. Кроме того, самовоспламенение и детонационное сгорание рабочей смеси ограничивают степень сжатия бензиновых и газовых двигателей при её увеличении. Поэтому степень сжатия бензиновых двигателей  </w:t>
      </w:r>
      <w:r w:rsidRPr="00370752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8" type="#_x0000_t75" style="width:14.2pt;height:19.1pt" o:ole="">
            <v:imagedata r:id="rId10" o:title=""/>
          </v:shape>
          <o:OLEObject Type="Embed" ProgID="Equation.3" ShapeID="_x0000_i1028" DrawAspect="Content" ObjectID="_1648288171" r:id="rId14"/>
        </w:objec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=  6…12, а газовых двигателей </w:t>
      </w:r>
      <w:r w:rsidRPr="00B977BA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9" type="#_x0000_t75" style="width:19.1pt;height:21.8pt" o:ole="">
            <v:imagedata r:id="rId15" o:title=""/>
          </v:shape>
          <o:OLEObject Type="Embed" ProgID="Equation.3" ShapeID="_x0000_i1029" DrawAspect="Content" ObjectID="_1648288172" r:id="rId16"/>
        </w:objec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= 8…1</w:t>
      </w:r>
    </w:p>
    <w:p w:rsidR="00426440" w:rsidRPr="000E0A3D" w:rsidRDefault="00426440" w:rsidP="00426440">
      <w:pPr>
        <w:rPr>
          <w:rFonts w:ascii="Times New Roman" w:hAnsi="Times New Roman" w:cs="Times New Roman"/>
          <w:b/>
          <w:i/>
          <w:position w:val="-10"/>
          <w:sz w:val="28"/>
          <w:szCs w:val="28"/>
        </w:rPr>
      </w:pPr>
      <w:r w:rsidRPr="000E0A3D">
        <w:rPr>
          <w:rFonts w:ascii="Times New Roman" w:hAnsi="Times New Roman" w:cs="Times New Roman"/>
          <w:b/>
          <w:i/>
          <w:position w:val="-10"/>
          <w:sz w:val="28"/>
          <w:szCs w:val="28"/>
        </w:rPr>
        <w:t xml:space="preserve"> Цикл со смешанным подводом теплоты.</w:t>
      </w:r>
    </w:p>
    <w:p w:rsidR="00426440" w:rsidRPr="003D063B" w:rsidRDefault="00426440" w:rsidP="00426440">
      <w:pPr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t xml:space="preserve">   При этом способе подвода теплоты процесс сгорания подобен процессу сгорания в дизелях с воспламенением горючей смеси от сжатия.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 w:rsidRPr="009232D8">
        <w:rPr>
          <w:rFonts w:ascii="Times New Roman" w:hAnsi="Times New Roman" w:cs="Times New Roman"/>
          <w:b/>
          <w:position w:val="-10"/>
          <w:sz w:val="28"/>
          <w:szCs w:val="28"/>
        </w:rPr>
        <w:object w:dxaOrig="180" w:dyaOrig="340">
          <v:shape id="_x0000_i1030" type="#_x0000_t75" style="width:8.75pt;height:16.9pt" o:ole="">
            <v:imagedata r:id="rId17" o:title=""/>
          </v:shape>
          <o:OLEObject Type="Embed" ProgID="Equation.3" ShapeID="_x0000_i1030" DrawAspect="Content" ObjectID="_1648288173" r:id="rId18"/>
        </w:object>
      </w:r>
      <w:r w:rsidRPr="003D06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6D26B43" wp14:editId="7169B816">
            <wp:simplePos x="0" y="0"/>
            <wp:positionH relativeFrom="column">
              <wp:posOffset>129540</wp:posOffset>
            </wp:positionH>
            <wp:positionV relativeFrom="paragraph">
              <wp:posOffset>-3175</wp:posOffset>
            </wp:positionV>
            <wp:extent cx="2114550" cy="2114550"/>
            <wp:effectExtent l="19050" t="0" r="0" b="0"/>
            <wp:wrapTight wrapText="bothSides">
              <wp:wrapPolygon edited="0">
                <wp:start x="-195" y="0"/>
                <wp:lineTo x="-195" y="21405"/>
                <wp:lineTo x="21600" y="21405"/>
                <wp:lineTo x="21600" y="0"/>
                <wp:lineTo x="-195" y="0"/>
              </wp:wrapPolygon>
            </wp:wrapTight>
            <wp:docPr id="64" name="Рисунок 64" descr="D:\Документы\з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:\Документы\зан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63B">
        <w:rPr>
          <w:rFonts w:ascii="Times New Roman" w:hAnsi="Times New Roman" w:cs="Times New Roman"/>
          <w:sz w:val="28"/>
          <w:szCs w:val="28"/>
        </w:rPr>
        <w:t>Теоретический</w:t>
      </w:r>
      <w:r>
        <w:rPr>
          <w:rFonts w:ascii="Times New Roman" w:hAnsi="Times New Roman" w:cs="Times New Roman"/>
          <w:sz w:val="28"/>
          <w:szCs w:val="28"/>
        </w:rPr>
        <w:t xml:space="preserve"> цикл со смешанным подводом теплоты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рис.2) включает в себя: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адиабатические процессы сжатия (ас) и расширения </w:t>
      </w:r>
      <w:r w:rsidRPr="003D06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zb</w:t>
      </w:r>
      <w:proofErr w:type="spellEnd"/>
      <w:r w:rsidRPr="003D06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газа;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изохорические процессы с подводом теплоты</w:t>
      </w:r>
      <w:r w:rsidRPr="00FC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C7AB9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FC7AB9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</w:t>
      </w:r>
      <w:proofErr w:type="spellEnd"/>
      <w:r w:rsidRPr="00FC7AB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7A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отвода теплоты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C7A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7A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изобарический процесс с подводом теплоты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60EE1">
        <w:rPr>
          <w:rFonts w:ascii="Times New Roman" w:hAnsi="Times New Roman" w:cs="Times New Roman"/>
          <w:b/>
          <w:sz w:val="28"/>
          <w:szCs w:val="28"/>
          <w:vertAlign w:val="superscript"/>
        </w:rPr>
        <w:t>”</w:t>
      </w:r>
      <w:r w:rsidRPr="00E466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60EE1">
        <w:rPr>
          <w:rFonts w:ascii="Times New Roman" w:hAnsi="Times New Roman" w:cs="Times New Roman"/>
          <w:b/>
          <w:sz w:val="28"/>
          <w:szCs w:val="28"/>
          <w:vertAlign w:val="superscript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466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При этом изобарический процесс</w:t>
      </w:r>
      <w:r w:rsidRPr="00B60EE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0EE1">
        <w:rPr>
          <w:rFonts w:ascii="Times New Roman" w:hAnsi="Times New Roman" w:cs="Times New Roman"/>
          <w:sz w:val="28"/>
          <w:szCs w:val="28"/>
        </w:rPr>
        <w:t>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постоянном 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изменении объёма газа от </w:t>
      </w:r>
      <w:r w:rsidRPr="00B60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0EE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c</w:t>
      </w:r>
      <w:proofErr w:type="spellEnd"/>
      <w:r w:rsidRPr="00B60EE1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0EE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</w:rPr>
        <w:t>.    Из рисунка видно,  в этом цикле подвод теплоты осуществляется в два приёма: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сначала подводится</w:t>
      </w:r>
      <w:r w:rsidRPr="005F6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1E9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F61E9">
        <w:rPr>
          <w:rFonts w:ascii="Times New Roman" w:hAnsi="Times New Roman" w:cs="Times New Roman"/>
          <w:b/>
          <w:sz w:val="28"/>
          <w:szCs w:val="28"/>
          <w:vertAlign w:val="superscript"/>
        </w:rPr>
        <w:t>’</w:t>
      </w:r>
      <w:r w:rsidRPr="005F61E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5F61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постоянном объёме;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затем подводится </w:t>
      </w:r>
      <w:r w:rsidRPr="00A17CD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17CD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A17CD4">
        <w:rPr>
          <w:rFonts w:ascii="Times New Roman" w:hAnsi="Times New Roman" w:cs="Times New Roman"/>
          <w:b/>
          <w:sz w:val="28"/>
          <w:szCs w:val="28"/>
          <w:vertAlign w:val="superscript"/>
        </w:rPr>
        <w:t>”</w:t>
      </w:r>
      <w:r w:rsidRPr="00A17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постоянном давлении.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Полезная работа цикла:</w:t>
      </w:r>
    </w:p>
    <w:p w:rsidR="00426440" w:rsidRDefault="00426440" w:rsidP="004264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FF61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F6198">
        <w:rPr>
          <w:rFonts w:ascii="Times New Roman" w:hAnsi="Times New Roman" w:cs="Times New Roman"/>
          <w:b/>
          <w:sz w:val="32"/>
          <w:szCs w:val="32"/>
        </w:rPr>
        <w:t>=(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>Q</w:t>
      </w:r>
      <w:r w:rsidRPr="00FF6198"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Pr="00FF6198">
        <w:rPr>
          <w:rFonts w:ascii="Times New Roman" w:hAnsi="Times New Roman" w:cs="Times New Roman"/>
          <w:b/>
          <w:sz w:val="32"/>
          <w:szCs w:val="32"/>
          <w:vertAlign w:val="superscript"/>
        </w:rPr>
        <w:t>’</w:t>
      </w:r>
      <w:r w:rsidRPr="00FF6198">
        <w:rPr>
          <w:rFonts w:ascii="Times New Roman" w:hAnsi="Times New Roman" w:cs="Times New Roman"/>
          <w:b/>
          <w:sz w:val="32"/>
          <w:szCs w:val="32"/>
        </w:rPr>
        <w:t xml:space="preserve"> +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Q</w:t>
      </w:r>
      <w:r w:rsidRPr="00FF6198"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Pr="00FF6198">
        <w:rPr>
          <w:rFonts w:ascii="Times New Roman" w:hAnsi="Times New Roman" w:cs="Times New Roman"/>
          <w:b/>
          <w:sz w:val="32"/>
          <w:szCs w:val="32"/>
          <w:vertAlign w:val="superscript"/>
        </w:rPr>
        <w:t>”</w:t>
      </w:r>
      <w:r w:rsidRPr="00FF6198">
        <w:rPr>
          <w:rFonts w:ascii="Times New Roman" w:hAnsi="Times New Roman" w:cs="Times New Roman"/>
          <w:b/>
          <w:sz w:val="32"/>
          <w:szCs w:val="32"/>
        </w:rPr>
        <w:t xml:space="preserve">) –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Q</w:t>
      </w:r>
      <w:r w:rsidRPr="00FF6198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 w:rsidRPr="00FF6198">
        <w:rPr>
          <w:rFonts w:ascii="Times New Roman" w:hAnsi="Times New Roman" w:cs="Times New Roman"/>
          <w:sz w:val="28"/>
          <w:szCs w:val="28"/>
        </w:rPr>
        <w:t xml:space="preserve">    Термический КПД</w:t>
      </w:r>
      <w:r>
        <w:rPr>
          <w:rFonts w:ascii="Times New Roman" w:hAnsi="Times New Roman" w:cs="Times New Roman"/>
          <w:sz w:val="28"/>
          <w:szCs w:val="28"/>
        </w:rPr>
        <w:t xml:space="preserve"> цикла:</w:t>
      </w:r>
    </w:p>
    <w:p w:rsidR="00426440" w:rsidRPr="00B977BA" w:rsidRDefault="00426440" w:rsidP="00426440">
      <w:pPr>
        <w:rPr>
          <w:rFonts w:ascii="Times New Roman" w:hAnsi="Times New Roman" w:cs="Times New Roman"/>
          <w:sz w:val="28"/>
          <w:szCs w:val="28"/>
        </w:rPr>
      </w:pPr>
      <w:r w:rsidRPr="005F61E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F5F4B">
        <w:rPr>
          <w:rFonts w:ascii="Times New Roman" w:hAnsi="Times New Roman" w:cs="Times New Roman"/>
          <w:sz w:val="28"/>
          <w:szCs w:val="28"/>
        </w:rPr>
        <w:t xml:space="preserve"> </w:t>
      </w:r>
      <w:r w:rsidRPr="00EF5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F4B">
        <w:rPr>
          <w:rFonts w:ascii="Times New Roman" w:hAnsi="Times New Roman" w:cs="Times New Roman"/>
          <w:b/>
          <w:position w:val="-34"/>
          <w:sz w:val="28"/>
          <w:szCs w:val="28"/>
        </w:rPr>
        <w:object w:dxaOrig="1460" w:dyaOrig="720">
          <v:shape id="_x0000_i1031" type="#_x0000_t75" style="width:86.2pt;height:42pt" o:ole="">
            <v:imagedata r:id="rId20" o:title=""/>
          </v:shape>
          <o:OLEObject Type="Embed" ProgID="Equation.3" ShapeID="_x0000_i1031" DrawAspect="Content" ObjectID="_1648288174" r:id="rId21"/>
        </w:object>
      </w:r>
      <w:r w:rsidRPr="00EF5F4B">
        <w:rPr>
          <w:rFonts w:ascii="Times New Roman" w:hAnsi="Times New Roman" w:cs="Times New Roman"/>
          <w:b/>
          <w:sz w:val="28"/>
          <w:szCs w:val="28"/>
        </w:rPr>
        <w:t xml:space="preserve">=1- </w:t>
      </w:r>
      <w:r w:rsidRPr="00EF5F4B">
        <w:rPr>
          <w:rFonts w:ascii="Times New Roman" w:hAnsi="Times New Roman" w:cs="Times New Roman"/>
          <w:b/>
          <w:position w:val="-30"/>
          <w:sz w:val="28"/>
          <w:szCs w:val="28"/>
        </w:rPr>
        <w:object w:dxaOrig="859" w:dyaOrig="700">
          <v:shape id="_x0000_i1032" type="#_x0000_t75" style="width:55.1pt;height:44.75pt" o:ole="">
            <v:imagedata r:id="rId22" o:title=""/>
          </v:shape>
          <o:OLEObject Type="Embed" ProgID="Equation.3" ShapeID="_x0000_i1032" DrawAspect="Content" ObjectID="_1648288175" r:id="rId23"/>
        </w:object>
      </w:r>
      <w:r w:rsidRPr="00EF5F4B">
        <w:rPr>
          <w:rFonts w:ascii="Times New Roman" w:hAnsi="Times New Roman" w:cs="Times New Roman"/>
          <w:b/>
          <w:sz w:val="28"/>
          <w:szCs w:val="28"/>
        </w:rPr>
        <w:t>.</w:t>
      </w:r>
      <w:r w:rsidRPr="00EF5F4B">
        <w:rPr>
          <w:rFonts w:ascii="Times New Roman" w:hAnsi="Times New Roman" w:cs="Times New Roman"/>
          <w:b/>
          <w:position w:val="-10"/>
          <w:sz w:val="28"/>
          <w:szCs w:val="28"/>
        </w:rPr>
        <w:object w:dxaOrig="180" w:dyaOrig="340">
          <v:shape id="_x0000_i1033" type="#_x0000_t75" style="width:8.75pt;height:16.9pt" o:ole="">
            <v:imagedata r:id="rId17" o:title=""/>
          </v:shape>
          <o:OLEObject Type="Embed" ProgID="Equation.3" ShapeID="_x0000_i1033" DrawAspect="Content" ObjectID="_1648288176" r:id="rId24"/>
        </w:object>
      </w:r>
      <w:r>
        <w:rPr>
          <w:rFonts w:ascii="Times New Roman" w:hAnsi="Times New Roman" w:cs="Times New Roman"/>
          <w:b/>
          <w:position w:val="-10"/>
          <w:sz w:val="28"/>
          <w:szCs w:val="28"/>
        </w:rPr>
        <w:t xml:space="preserve">                              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 w:rsidRPr="00FF61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Из сравнения формул термических КПД циклов со смешанным и постоянным подводом теплоты следует, что КПД  цикла у двигателей со смешанным подводом теплоты меньше, чем при постоянном объёме. Но так как у дизелей степень сжатия в 2 раза выше, чем у бензиновых и газовых двигателей, их термический КПД на 8…10 % больше. В связи с этим топливная экономичность дизелей на 25…35 % выше, чем у бензиновых и газовых двигателей.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1.2. Действительные циклы двигателя.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5448">
        <w:rPr>
          <w:rFonts w:ascii="Times New Roman" w:hAnsi="Times New Roman" w:cs="Times New Roman"/>
          <w:b/>
          <w:i/>
          <w:sz w:val="28"/>
          <w:szCs w:val="28"/>
        </w:rPr>
        <w:t>Действительным циклом двигателя</w:t>
      </w:r>
      <w:r>
        <w:rPr>
          <w:rFonts w:ascii="Times New Roman" w:hAnsi="Times New Roman" w:cs="Times New Roman"/>
          <w:sz w:val="28"/>
          <w:szCs w:val="28"/>
        </w:rPr>
        <w:t xml:space="preserve"> называется совокупность процессов, происходящих в двигателе с газами при превращении теплоты в механическую работу.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действительных циклах двигателей в отличие от термодинамических, происходит изменение количества, состава и температуры газа, а также имеются тепловые и гидравлические потери.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Кроме того, действительный цикл является разомкнутым, так как по окончании его отработавшие газы не возвращаются в своё первоначальное состояние и не остаются в цилиндре, а выбрасываются в окружающую среду.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Действительный цикл двигателя характеризует индикаторная  диаграмма, которую получают с помощью прибора – индикатора давления. Диаграмма показывает изменение давления газа в цилиндре работающего двигателя. На рис. 3 показана индикаторная диаграмма действительного цикла четырёхтактного дизельного двигателя. Этот ци</w:t>
      </w:r>
      <w:proofErr w:type="gramStart"/>
      <w:r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в себя чередующиеся и частично перекрывающие друг друга процессы: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FC82085" wp14:editId="3B948A53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810000" cy="3486150"/>
            <wp:effectExtent l="19050" t="0" r="0" b="0"/>
            <wp:wrapTight wrapText="bothSides">
              <wp:wrapPolygon edited="0">
                <wp:start x="-108" y="0"/>
                <wp:lineTo x="-108" y="21482"/>
                <wp:lineTo x="21600" y="21482"/>
                <wp:lineTo x="21600" y="0"/>
                <wp:lineTo x="-108" y="0"/>
              </wp:wrapPolygon>
            </wp:wrapTight>
            <wp:docPr id="47" name="Рисунок 47" descr="D:\Документы\з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Документы\зан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 впуск </w:t>
      </w:r>
      <w:r w:rsidRPr="00B549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B549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сжатие (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B54977">
        <w:rPr>
          <w:rFonts w:ascii="Times New Roman" w:hAnsi="Times New Roman" w:cs="Times New Roman"/>
          <w:b/>
          <w:sz w:val="28"/>
          <w:szCs w:val="28"/>
          <w:vertAlign w:val="superscript"/>
        </w:rPr>
        <w:t>’</w:t>
      </w:r>
      <w:r w:rsidRPr="00B549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сгорание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4977">
        <w:rPr>
          <w:rFonts w:ascii="Times New Roman" w:hAnsi="Times New Roman" w:cs="Times New Roman"/>
          <w:b/>
          <w:sz w:val="28"/>
          <w:szCs w:val="28"/>
          <w:vertAlign w:val="superscript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549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zb</w:t>
      </w:r>
      <w:proofErr w:type="spellEnd"/>
      <w:r w:rsidRPr="00317C99">
        <w:rPr>
          <w:rFonts w:ascii="Times New Roman" w:hAnsi="Times New Roman" w:cs="Times New Roman"/>
          <w:b/>
          <w:sz w:val="28"/>
          <w:szCs w:val="28"/>
          <w:vertAlign w:val="superscript"/>
        </w:rPr>
        <w:t>’</w:t>
      </w:r>
      <w:r w:rsidRPr="00317C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 </w:t>
      </w:r>
      <w:r w:rsidRPr="00317C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7C99">
        <w:rPr>
          <w:rFonts w:ascii="Times New Roman" w:hAnsi="Times New Roman" w:cs="Times New Roman"/>
          <w:b/>
          <w:sz w:val="28"/>
          <w:szCs w:val="28"/>
          <w:vertAlign w:val="superscript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17C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впуска начинается до прихода поршня в ВМТ, т. е. перед точкой</w:t>
      </w:r>
      <w:r w:rsidRPr="00317C99">
        <w:rPr>
          <w:rFonts w:ascii="Times New Roman" w:hAnsi="Times New Roman" w:cs="Times New Roman"/>
          <w:sz w:val="28"/>
          <w:szCs w:val="28"/>
        </w:rPr>
        <w:t xml:space="preserve"> </w:t>
      </w:r>
      <w:r w:rsidRPr="00317C9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, и заканчивается в точке </w:t>
      </w:r>
      <w:r w:rsidRPr="00317C9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Начавшийся процесс сжатия заканчивается в точке </w:t>
      </w:r>
      <w:r w:rsidRPr="00317C9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17C99">
        <w:rPr>
          <w:rFonts w:ascii="Times New Roman" w:hAnsi="Times New Roman" w:cs="Times New Roman"/>
          <w:b/>
          <w:sz w:val="28"/>
          <w:szCs w:val="28"/>
          <w:vertAlign w:val="superscript"/>
        </w:rPr>
        <w:t>’</w:t>
      </w:r>
      <w:r w:rsidRPr="00317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момент воспламенения </w:t>
      </w:r>
    </w:p>
    <w:p w:rsidR="00426440" w:rsidRDefault="00426440" w:rsidP="00426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7C99">
        <w:rPr>
          <w:rFonts w:ascii="Times New Roman" w:hAnsi="Times New Roman" w:cs="Times New Roman"/>
          <w:sz w:val="24"/>
          <w:szCs w:val="24"/>
        </w:rPr>
        <w:t>Рис.3. Индикаторная диаграмма дизеля.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Горючей смеси. Затем происходит процесс сгорания рабочей смеси, который заканчивается в точке </w:t>
      </w:r>
      <w:r w:rsidRPr="004F3354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4F335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процесс расширения, заканчивающийся в точке </w:t>
      </w:r>
      <w:r w:rsidRPr="004F335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F3354">
        <w:rPr>
          <w:rFonts w:ascii="Times New Roman" w:hAnsi="Times New Roman" w:cs="Times New Roman"/>
          <w:b/>
          <w:sz w:val="28"/>
          <w:szCs w:val="28"/>
          <w:vertAlign w:val="superscript"/>
        </w:rPr>
        <w:t>’</w:t>
      </w:r>
      <w:r w:rsidRPr="004F3354">
        <w:rPr>
          <w:rFonts w:ascii="Times New Roman" w:hAnsi="Times New Roman" w:cs="Times New Roman"/>
          <w:sz w:val="24"/>
          <w:szCs w:val="24"/>
        </w:rPr>
        <w:t xml:space="preserve"> </w:t>
      </w:r>
      <w:r w:rsidRPr="004F3354">
        <w:rPr>
          <w:rFonts w:ascii="Times New Roman" w:hAnsi="Times New Roman" w:cs="Times New Roman"/>
          <w:sz w:val="28"/>
          <w:szCs w:val="28"/>
        </w:rPr>
        <w:t>в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354">
        <w:rPr>
          <w:rFonts w:ascii="Times New Roman" w:hAnsi="Times New Roman" w:cs="Times New Roman"/>
          <w:sz w:val="28"/>
          <w:szCs w:val="28"/>
        </w:rPr>
        <w:t xml:space="preserve">открытия </w:t>
      </w:r>
      <w:r>
        <w:rPr>
          <w:rFonts w:ascii="Times New Roman" w:hAnsi="Times New Roman" w:cs="Times New Roman"/>
          <w:sz w:val="28"/>
          <w:szCs w:val="28"/>
        </w:rPr>
        <w:t xml:space="preserve"> выпускного клапана. Процесс выпуска отработавших газов заканчивается после ВМТ – за точкой </w:t>
      </w:r>
      <w:r w:rsidRPr="004F335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440" w:rsidRPr="00193BFA" w:rsidRDefault="00426440" w:rsidP="00426440">
      <w:pPr>
        <w:rPr>
          <w:rFonts w:ascii="Times New Roman" w:hAnsi="Times New Roman" w:cs="Times New Roman"/>
          <w:sz w:val="28"/>
          <w:szCs w:val="28"/>
        </w:rPr>
      </w:pPr>
      <w:r w:rsidRPr="004F3354">
        <w:rPr>
          <w:rFonts w:ascii="Times New Roman" w:hAnsi="Times New Roman" w:cs="Times New Roman"/>
          <w:sz w:val="28"/>
          <w:szCs w:val="28"/>
        </w:rPr>
        <w:t xml:space="preserve">        Механическая работа, которую совершают</w:t>
      </w:r>
      <w:r>
        <w:rPr>
          <w:rFonts w:ascii="Times New Roman" w:hAnsi="Times New Roman" w:cs="Times New Roman"/>
          <w:sz w:val="28"/>
          <w:szCs w:val="28"/>
        </w:rPr>
        <w:t xml:space="preserve"> газы в цилиндре двигателя за один цикл, определяется как разность площадей</w:t>
      </w:r>
      <w:r w:rsidRPr="004F3354">
        <w:rPr>
          <w:rFonts w:ascii="Times New Roman" w:hAnsi="Times New Roman" w:cs="Times New Roman"/>
          <w:sz w:val="28"/>
          <w:szCs w:val="28"/>
        </w:rPr>
        <w:t xml:space="preserve"> </w:t>
      </w:r>
      <w:r w:rsidRPr="004F335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F335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F335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F335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BFA">
        <w:rPr>
          <w:rFonts w:ascii="Times New Roman" w:hAnsi="Times New Roman" w:cs="Times New Roman"/>
          <w:sz w:val="28"/>
          <w:szCs w:val="28"/>
        </w:rPr>
        <w:t>фигур</w:t>
      </w:r>
      <w:r w:rsidRPr="004F3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354">
        <w:rPr>
          <w:rFonts w:ascii="Times New Roman" w:hAnsi="Times New Roman" w:cs="Times New Roman"/>
          <w:b/>
          <w:sz w:val="28"/>
          <w:szCs w:val="28"/>
          <w:lang w:val="en-US"/>
        </w:rPr>
        <w:t>aczb</w:t>
      </w:r>
      <w:proofErr w:type="spellEnd"/>
      <w:r w:rsidRPr="004F335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4F3354">
        <w:rPr>
          <w:rFonts w:ascii="Times New Roman" w:hAnsi="Times New Roman" w:cs="Times New Roman"/>
          <w:b/>
          <w:sz w:val="28"/>
          <w:szCs w:val="28"/>
          <w:lang w:val="en-US"/>
        </w:rPr>
        <w:t>bra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33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26440" w:rsidRDefault="00426440" w:rsidP="00426440">
      <w:pPr>
        <w:rPr>
          <w:rFonts w:ascii="Times New Roman" w:hAnsi="Times New Roman" w:cs="Times New Roman"/>
          <w:b/>
          <w:sz w:val="28"/>
          <w:szCs w:val="28"/>
        </w:rPr>
      </w:pPr>
      <w:r w:rsidRPr="000E4805">
        <w:rPr>
          <w:rFonts w:ascii="Times New Roman" w:hAnsi="Times New Roman" w:cs="Times New Roman"/>
          <w:b/>
          <w:sz w:val="28"/>
          <w:szCs w:val="28"/>
        </w:rPr>
        <w:t xml:space="preserve">         2. Индикаторные и эффективные показатели двигателя.</w:t>
      </w:r>
    </w:p>
    <w:p w:rsidR="00426440" w:rsidRDefault="00426440" w:rsidP="004264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2.1. Индикаторные показатели двигателя.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 w:rsidRPr="000E4805">
        <w:rPr>
          <w:rFonts w:ascii="Times New Roman" w:hAnsi="Times New Roman" w:cs="Times New Roman"/>
          <w:sz w:val="28"/>
          <w:szCs w:val="28"/>
        </w:rPr>
        <w:t xml:space="preserve">     Индикаторные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 действительные циклы двигателя.    К ним относятся:</w:t>
      </w:r>
    </w:p>
    <w:p w:rsidR="00426440" w:rsidRPr="00D4106E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индикаторная  мощность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410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кВт)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среднее индикаторное давление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(мПа)</w:t>
      </w:r>
    </w:p>
    <w:p w:rsidR="00426440" w:rsidRPr="00F2590B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индикаторный коэффициент полезного действия</w:t>
      </w:r>
      <w:r w:rsidRPr="001C0376">
        <w:rPr>
          <w:rFonts w:ascii="Times New Roman" w:hAnsi="Times New Roman" w:cs="Times New Roman"/>
          <w:position w:val="-10"/>
          <w:sz w:val="40"/>
          <w:szCs w:val="40"/>
        </w:rPr>
        <w:object w:dxaOrig="200" w:dyaOrig="260">
          <v:shape id="_x0000_i1034" type="#_x0000_t75" style="width:12pt;height:22.35pt" o:ole="">
            <v:imagedata r:id="rId26" o:title=""/>
          </v:shape>
          <o:OLEObject Type="Embed" ProgID="Equation.3" ShapeID="_x0000_i1034" DrawAspect="Content" ObjectID="_1648288177" r:id="rId27"/>
        </w:object>
      </w:r>
      <w:proofErr w:type="spellStart"/>
      <w:r>
        <w:rPr>
          <w:rFonts w:ascii="Times New Roman" w:hAnsi="Times New Roman" w:cs="Times New Roman"/>
          <w:position w:val="-10"/>
          <w:sz w:val="40"/>
          <w:szCs w:val="40"/>
          <w:vertAlign w:val="subscript"/>
          <w:lang w:val="en-US"/>
        </w:rPr>
        <w:t>i</w:t>
      </w:r>
      <w:proofErr w:type="spellEnd"/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удельный индикаторный расход топлива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410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410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кВт ч).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 w:rsidRPr="002C1CA2">
        <w:rPr>
          <w:rFonts w:ascii="Times New Roman" w:hAnsi="Times New Roman" w:cs="Times New Roman"/>
          <w:b/>
          <w:sz w:val="28"/>
          <w:szCs w:val="28"/>
        </w:rPr>
        <w:t>Индикаторная мощность двигателя</w:t>
      </w:r>
      <w:r>
        <w:rPr>
          <w:rFonts w:ascii="Times New Roman" w:hAnsi="Times New Roman" w:cs="Times New Roman"/>
          <w:sz w:val="28"/>
          <w:szCs w:val="28"/>
        </w:rPr>
        <w:t xml:space="preserve"> – мощность, развиваемая газами в цилиндрах двигателя в тактах расширения и сжатия.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Она характеризует работу, которую совершают газы в цилиндрах двигателя за единицу времени. Индикаторную мощность можно также определить по формуле:</w:t>
      </w:r>
    </w:p>
    <w:p w:rsidR="00426440" w:rsidRPr="00192BC1" w:rsidRDefault="00426440" w:rsidP="004264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59E3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D43E6C">
        <w:rPr>
          <w:rFonts w:ascii="Times New Roman" w:hAnsi="Times New Roman" w:cs="Times New Roman"/>
          <w:sz w:val="36"/>
          <w:szCs w:val="36"/>
          <w:lang w:val="en-US"/>
        </w:rPr>
        <w:t>N</w:t>
      </w:r>
      <w:r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i</w:t>
      </w:r>
      <w:proofErr w:type="gramStart"/>
      <w:r w:rsidRPr="00192BC1">
        <w:rPr>
          <w:rFonts w:ascii="Times New Roman" w:hAnsi="Times New Roman" w:cs="Times New Roman"/>
          <w:sz w:val="36"/>
          <w:szCs w:val="36"/>
          <w:lang w:val="en-US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h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e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i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πτ</m:t>
            </m:r>
          </m:den>
        </m:f>
      </m:oMath>
      <w:r w:rsidRPr="00192BC1">
        <w:rPr>
          <w:rFonts w:ascii="Times New Roman" w:hAnsi="Times New Roman" w:cs="Times New Roman"/>
          <w:sz w:val="36"/>
          <w:szCs w:val="36"/>
          <w:lang w:val="en-US"/>
        </w:rPr>
        <w:t>,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DF7A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среднее индикаторное давление, мПа;</w:t>
      </w:r>
    </w:p>
    <w:p w:rsidR="00426440" w:rsidRPr="000B3D82" w:rsidRDefault="00426440" w:rsidP="004264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r w:rsidRPr="00DF7A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рабочий объём цилиндра,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440" w:rsidRDefault="00426440" w:rsidP="00426440">
      <w:pPr>
        <w:pStyle w:val="a3"/>
        <w:ind w:left="1575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6"/>
            <w:szCs w:val="36"/>
          </w:rPr>
          <m:t>ω</m:t>
        </m:r>
      </m:oMath>
      <w:r w:rsidRPr="00370752">
        <w:rPr>
          <w:rFonts w:eastAsiaTheme="minorEastAsia"/>
          <w:position w:val="-10"/>
          <w:vertAlign w:val="subscript"/>
        </w:rPr>
        <w:object w:dxaOrig="180" w:dyaOrig="340">
          <v:shape id="_x0000_i1035" type="#_x0000_t75" style="width:8.75pt;height:16.9pt" o:ole="">
            <v:imagedata r:id="rId17" o:title=""/>
          </v:shape>
          <o:OLEObject Type="Embed" ProgID="Equation.3" ShapeID="_x0000_i1035" DrawAspect="Content" ObjectID="_1648288178" r:id="rId28"/>
        </w:object>
      </w:r>
      <w:r w:rsidRPr="00595390">
        <w:rPr>
          <w:rFonts w:ascii="Times New Roman" w:eastAsiaTheme="minorEastAsia" w:hAnsi="Times New Roman" w:cs="Times New Roman"/>
          <w:sz w:val="28"/>
          <w:szCs w:val="28"/>
        </w:rPr>
        <w:t>угловая скорость коленчатого вала, рад/</w:t>
      </w:r>
      <w:proofErr w:type="gramStart"/>
      <w:r w:rsidRPr="00595390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595390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?</w:t>
      </w:r>
    </w:p>
    <w:p w:rsidR="00426440" w:rsidRPr="0008641C" w:rsidRDefault="00426440" w:rsidP="00426440">
      <w:pPr>
        <w:pStyle w:val="a3"/>
        <w:widowControl w:val="0"/>
        <w:numPr>
          <w:ilvl w:val="0"/>
          <w:numId w:val="2"/>
        </w:numPr>
        <w:overflowPunct w:val="0"/>
        <w:adjustRightInd w:val="0"/>
        <w:spacing w:after="240" w:line="275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8641C">
        <w:rPr>
          <w:rFonts w:ascii="Times New Roman" w:eastAsiaTheme="minorEastAsia" w:hAnsi="Times New Roman" w:cs="Times New Roman"/>
          <w:sz w:val="40"/>
          <w:szCs w:val="40"/>
        </w:rPr>
        <w:t xml:space="preserve">τ  </w:t>
      </w:r>
      <w:r>
        <w:rPr>
          <w:rFonts w:ascii="Times New Roman" w:eastAsiaTheme="minorEastAsia" w:hAnsi="Times New Roman" w:cs="Times New Roman"/>
          <w:sz w:val="28"/>
          <w:szCs w:val="28"/>
        </w:rPr>
        <w:t>ко</w:t>
      </w:r>
      <w:r w:rsidRPr="0008641C">
        <w:rPr>
          <w:rFonts w:ascii="Times New Roman" w:eastAsiaTheme="minorEastAsia" w:hAnsi="Times New Roman" w:cs="Times New Roman"/>
          <w:sz w:val="28"/>
          <w:szCs w:val="28"/>
        </w:rPr>
        <w:t xml:space="preserve">эффициент </w:t>
      </w:r>
      <w:proofErr w:type="spellStart"/>
      <w:r w:rsidRPr="0008641C">
        <w:rPr>
          <w:rFonts w:ascii="Times New Roman" w:eastAsiaTheme="minorEastAsia" w:hAnsi="Times New Roman" w:cs="Times New Roman"/>
          <w:sz w:val="28"/>
          <w:szCs w:val="28"/>
        </w:rPr>
        <w:t>тактности</w:t>
      </w:r>
      <w:proofErr w:type="spellEnd"/>
      <w:r w:rsidRPr="0008641C">
        <w:rPr>
          <w:rFonts w:ascii="Times New Roman" w:eastAsiaTheme="minorEastAsia" w:hAnsi="Times New Roman" w:cs="Times New Roman"/>
          <w:sz w:val="28"/>
          <w:szCs w:val="28"/>
        </w:rPr>
        <w:t xml:space="preserve"> двигателя.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формулы следует, что индикаторная мощность двигателя зависит от среднего индикаторного давления и угловой скорости коленчатого вала. С их увеличением индикаторная мощность возрастает.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 w:rsidRPr="004628DD">
        <w:rPr>
          <w:rFonts w:ascii="Times New Roman" w:hAnsi="Times New Roman" w:cs="Times New Roman"/>
          <w:b/>
          <w:sz w:val="28"/>
          <w:szCs w:val="28"/>
        </w:rPr>
        <w:t xml:space="preserve">     Среднее индикаторное давление </w:t>
      </w:r>
      <w:r>
        <w:rPr>
          <w:rFonts w:ascii="Times New Roman" w:hAnsi="Times New Roman" w:cs="Times New Roman"/>
          <w:sz w:val="28"/>
          <w:szCs w:val="28"/>
        </w:rPr>
        <w:t>– условное постоянное давление газов, действующее на поршень, при котором совершается работа, равная полезной индикаторной работе цикла.</w:t>
      </w:r>
    </w:p>
    <w:p w:rsidR="00426440" w:rsidRPr="00370752" w:rsidRDefault="00426440" w:rsidP="004264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Полезная индикаторная работа цикла  </w:t>
      </w:r>
      <w:r w:rsidRPr="00370752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spellStart"/>
      <w:proofErr w:type="gramStart"/>
      <w:r w:rsidRPr="0037075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752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52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37075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370752">
        <w:rPr>
          <w:rFonts w:ascii="Times New Roman" w:hAnsi="Times New Roman" w:cs="Times New Roman"/>
          <w:b/>
          <w:sz w:val="28"/>
          <w:szCs w:val="28"/>
          <w:lang w:val="en-US"/>
        </w:rPr>
        <w:t>FSi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752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752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37075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3707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075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h</w:t>
      </w:r>
      <w:r w:rsidRPr="003707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370752">
        <w:rPr>
          <w:rFonts w:ascii="Times New Roman" w:hAnsi="Times New Roman" w:cs="Times New Roman"/>
          <w:b/>
          <w:sz w:val="28"/>
          <w:szCs w:val="28"/>
        </w:rPr>
        <w:t>, где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поршня,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65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ход поршня, м;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65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число цилиндров;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рабочий объём цилиндра,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440" w:rsidRPr="008813BC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Зная полезную индикаторную работу цикла, можно определить среднее индикаторное давление     </w:t>
      </w:r>
      <w:r w:rsidRPr="008813BC">
        <w:rPr>
          <w:rFonts w:ascii="Times New Roman" w:hAnsi="Times New Roman" w:cs="Times New Roman"/>
          <w:sz w:val="40"/>
          <w:szCs w:val="40"/>
          <w:lang w:val="en-US"/>
        </w:rPr>
        <w:t>p</w:t>
      </w:r>
      <w:r w:rsidRPr="008813BC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i</w:t>
      </w:r>
      <w:r w:rsidRPr="008813BC">
        <w:rPr>
          <w:rFonts w:ascii="Times New Roman" w:hAnsi="Times New Roman" w:cs="Times New Roman"/>
          <w:sz w:val="40"/>
          <w:szCs w:val="40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h</m:t>
                </m:r>
              </m:sub>
            </m:sSub>
          </m:den>
        </m:f>
      </m:oMath>
      <w:r>
        <w:rPr>
          <w:rFonts w:ascii="Times New Roman" w:hAnsi="Times New Roman" w:cs="Times New Roman"/>
          <w:sz w:val="40"/>
          <w:szCs w:val="40"/>
        </w:rPr>
        <w:t>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больше среднее индикаторное давление, тем больше полезная индикаторная работа и выше эффективность рабочего процесса двигателя.      </w:t>
      </w:r>
    </w:p>
    <w:p w:rsidR="00426440" w:rsidRPr="00443B7A" w:rsidRDefault="00426440" w:rsidP="00426440">
      <w:pPr>
        <w:rPr>
          <w:rFonts w:ascii="Times New Roman" w:hAnsi="Times New Roman" w:cs="Times New Roman"/>
          <w:sz w:val="28"/>
          <w:szCs w:val="28"/>
        </w:rPr>
      </w:pPr>
      <w:r w:rsidRPr="00653523">
        <w:rPr>
          <w:rFonts w:ascii="Times New Roman" w:hAnsi="Times New Roman" w:cs="Times New Roman"/>
          <w:b/>
          <w:sz w:val="28"/>
          <w:szCs w:val="28"/>
        </w:rPr>
        <w:t xml:space="preserve">         Индикаторный КПД –</w:t>
      </w:r>
      <w:r>
        <w:rPr>
          <w:rFonts w:ascii="Times New Roman" w:hAnsi="Times New Roman" w:cs="Times New Roman"/>
          <w:sz w:val="28"/>
          <w:szCs w:val="28"/>
        </w:rPr>
        <w:t xml:space="preserve"> отношение индикаторной  мощности к тепловому потоку, подведённому к рабочему телу в результате сгорания топлива. Индикаторный  КПД характеризует степень использования теплоты в цилиндре реального двигателя с учётом всех потерь,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механических. 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ДВС индикаторный КПД достигает 50%.</w:t>
      </w:r>
    </w:p>
    <w:p w:rsidR="00426440" w:rsidRPr="005F61E9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i/>
                <w:position w:val="-10"/>
                <w:sz w:val="28"/>
                <w:szCs w:val="28"/>
              </w:rPr>
              <w:object w:dxaOrig="200" w:dyaOrig="260">
                <v:shape id="_x0000_i1037" type="#_x0000_t75" style="width:21.25pt;height:27.25pt" o:ole="">
                  <v:imagedata r:id="rId12" o:title=""/>
                </v:shape>
                <o:OLEObject Type="Embed" ProgID="Equation.3" ShapeID="_x0000_i1037" DrawAspect="Content" ObjectID="_1648288179" r:id="rId29"/>
              </w:objec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і</m:t>
            </m:r>
          </m:sub>
        </m:sSub>
      </m:oMath>
      <w:r w:rsidRPr="0042080B">
        <w:rPr>
          <w:rFonts w:ascii="Times New Roman" w:hAnsi="Times New Roman" w:cs="Times New Roman"/>
          <w:sz w:val="48"/>
          <w:szCs w:val="4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8"/>
                    <w:szCs w:val="4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и</m:t>
                </m:r>
              </m:sub>
            </m:sSub>
          </m:den>
        </m:f>
      </m:oMath>
      <w:r>
        <w:rPr>
          <w:rFonts w:ascii="Times New Roman" w:hAnsi="Times New Roman" w:cs="Times New Roman"/>
          <w:sz w:val="48"/>
          <w:szCs w:val="4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где:    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теплота сгорания топлива, кДж/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Экономичность действительного цикла также оценивают </w:t>
      </w:r>
      <w:r w:rsidRPr="00004881">
        <w:rPr>
          <w:rFonts w:ascii="Times New Roman" w:hAnsi="Times New Roman" w:cs="Times New Roman"/>
          <w:b/>
          <w:sz w:val="28"/>
          <w:szCs w:val="28"/>
        </w:rPr>
        <w:t xml:space="preserve">удельным индикаторным расходом топлива </w:t>
      </w:r>
      <w:proofErr w:type="spellStart"/>
      <w:r w:rsidRPr="00004881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00488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 которым понимают расход  топлива на единицу индикаторной мощности за единицу индикаторной мощности за единицу времени,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/кВт ч.</w:t>
      </w:r>
    </w:p>
    <w:p w:rsidR="00426440" w:rsidRDefault="00426440" w:rsidP="00426440">
      <w:pPr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position w:val="-10"/>
          <w:sz w:val="40"/>
          <w:szCs w:val="40"/>
        </w:rPr>
        <w:t xml:space="preserve">  </w:t>
      </w:r>
      <w:r w:rsidRPr="003D48A0">
        <w:rPr>
          <w:rFonts w:ascii="Times New Roman" w:hAnsi="Times New Roman" w:cs="Times New Roman"/>
          <w:position w:val="-30"/>
          <w:sz w:val="40"/>
          <w:szCs w:val="40"/>
        </w:rPr>
        <w:object w:dxaOrig="1340" w:dyaOrig="700">
          <v:shape id="_x0000_i1038" type="#_x0000_t75" style="width:84pt;height:44.75pt" o:ole="">
            <v:imagedata r:id="rId30" o:title=""/>
          </v:shape>
          <o:OLEObject Type="Embed" ProgID="Equation.3" ShapeID="_x0000_i1038" DrawAspect="Content" ObjectID="_1648288180" r:id="rId31"/>
        </w:objec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position w:val="-10"/>
          <w:sz w:val="40"/>
          <w:szCs w:val="40"/>
        </w:rPr>
        <w:t xml:space="preserve">  </w:t>
      </w:r>
      <w:r w:rsidRPr="003D48A0">
        <w:rPr>
          <w:rFonts w:ascii="Times New Roman" w:hAnsi="Times New Roman" w:cs="Times New Roman"/>
          <w:position w:val="-30"/>
          <w:sz w:val="40"/>
          <w:szCs w:val="40"/>
        </w:rPr>
        <w:object w:dxaOrig="1160" w:dyaOrig="680">
          <v:shape id="_x0000_i1039" type="#_x0000_t75" style="width:73.65pt;height:42.55pt" o:ole="">
            <v:imagedata r:id="rId32" o:title=""/>
          </v:shape>
          <o:OLEObject Type="Embed" ProgID="Equation.3" ShapeID="_x0000_i1039" DrawAspect="Content" ObjectID="_1648288181" r:id="rId33"/>
        </w:object>
      </w:r>
      <w:r>
        <w:rPr>
          <w:rFonts w:ascii="Times New Roman" w:hAnsi="Times New Roman" w:cs="Times New Roman"/>
          <w:position w:val="-10"/>
          <w:sz w:val="28"/>
          <w:szCs w:val="28"/>
        </w:rPr>
        <w:t>, где:</w:t>
      </w:r>
    </w:p>
    <w:p w:rsidR="00426440" w:rsidRPr="00B977BA" w:rsidRDefault="00426440" w:rsidP="00426440">
      <w:pPr>
        <w:rPr>
          <w:rFonts w:ascii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t>T</w:t>
      </w:r>
      <w:r w:rsidRPr="00A6234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t>– часовой расход топлива, кг/ч</w:t>
      </w:r>
      <w:proofErr w:type="gramStart"/>
      <w:r>
        <w:rPr>
          <w:rFonts w:ascii="Times New Roman" w:hAnsi="Times New Roman" w:cs="Times New Roman"/>
          <w:position w:val="-10"/>
          <w:sz w:val="28"/>
          <w:szCs w:val="28"/>
        </w:rPr>
        <w:t>;  Н</w:t>
      </w:r>
      <w:r>
        <w:rPr>
          <w:rFonts w:ascii="Times New Roman" w:hAnsi="Times New Roman" w:cs="Times New Roman"/>
          <w:position w:val="-10"/>
          <w:sz w:val="28"/>
          <w:szCs w:val="28"/>
          <w:vertAlign w:val="subscript"/>
        </w:rPr>
        <w:t>И</w:t>
      </w:r>
      <w:proofErr w:type="gramEnd"/>
      <w:r>
        <w:rPr>
          <w:rFonts w:ascii="Times New Roman" w:hAnsi="Times New Roman" w:cs="Times New Roman"/>
          <w:position w:val="-10"/>
          <w:sz w:val="28"/>
          <w:szCs w:val="28"/>
        </w:rPr>
        <w:t xml:space="preserve"> – теплота сгорания топлива, кДж./кг; 3600 кДж./(кВт ч) – термический эквивалент работы, равный 1 </w:t>
      </w:r>
      <w:proofErr w:type="spellStart"/>
      <w:r>
        <w:rPr>
          <w:rFonts w:ascii="Times New Roman" w:hAnsi="Times New Roman" w:cs="Times New Roman"/>
          <w:position w:val="-10"/>
          <w:sz w:val="28"/>
          <w:szCs w:val="28"/>
        </w:rPr>
        <w:t>кВт•ч</w:t>
      </w:r>
      <w:proofErr w:type="spellEnd"/>
      <w:r>
        <w:rPr>
          <w:rFonts w:ascii="Times New Roman" w:hAnsi="Times New Roman" w:cs="Times New Roman"/>
          <w:position w:val="-10"/>
          <w:sz w:val="28"/>
          <w:szCs w:val="28"/>
        </w:rPr>
        <w:t xml:space="preserve">; </w:t>
      </w:r>
      <w:r w:rsidRPr="00A6234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position w:val="-10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t>i</w:t>
      </w:r>
      <w:proofErr w:type="spellEnd"/>
      <w:r w:rsidRPr="00E57CB3">
        <w:rPr>
          <w:rFonts w:ascii="Times New Roman" w:hAnsi="Times New Roman" w:cs="Times New Roman"/>
          <w:position w:val="-1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t>–</w:t>
      </w:r>
      <w:r w:rsidRPr="00E57C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t>удельный индикаторный расход топлива, кг/(кВт ч).</w:t>
      </w:r>
    </w:p>
    <w:p w:rsidR="00426440" w:rsidRPr="00635E6D" w:rsidRDefault="00426440" w:rsidP="00426440">
      <w:pPr>
        <w:rPr>
          <w:rFonts w:ascii="Times New Roman" w:hAnsi="Times New Roman" w:cs="Times New Roman"/>
          <w:position w:val="-10"/>
          <w:sz w:val="28"/>
          <w:szCs w:val="28"/>
        </w:rPr>
      </w:pPr>
      <w:r w:rsidRPr="00B977BA">
        <w:rPr>
          <w:rFonts w:ascii="Times New Roman" w:hAnsi="Times New Roman" w:cs="Times New Roman"/>
          <w:position w:val="-1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   </w:t>
      </w:r>
      <m:oMath>
        <m:r>
          <m:rPr>
            <m:sty m:val="b"/>
          </m:rPr>
          <w:rPr>
            <w:rFonts w:ascii="Cambria Math" w:hAnsi="Cambria Math" w:cs="Times New Roman"/>
            <w:b/>
            <w:position w:val="-30"/>
            <w:sz w:val="28"/>
            <w:szCs w:val="28"/>
          </w:rPr>
          <w:object w:dxaOrig="900" w:dyaOrig="700">
            <v:shape id="_x0000_i1040" type="#_x0000_t75" style="width:67.65pt;height:52.9pt" o:ole="">
              <v:imagedata r:id="rId34" o:title=""/>
            </v:shape>
            <o:OLEObject Type="Embed" ProgID="Equation.3" ShapeID="_x0000_i1040" DrawAspect="Content" ObjectID="_1648288182" r:id="rId35"/>
          </w:object>
        </m:r>
      </m:oMath>
      <w:r>
        <w:rPr>
          <w:rFonts w:ascii="Times New Roman" w:hAnsi="Times New Roman" w:cs="Times New Roman"/>
          <w:b/>
          <w:position w:val="-10"/>
          <w:sz w:val="28"/>
          <w:szCs w:val="28"/>
        </w:rPr>
        <w:t>.</w:t>
      </w:r>
    </w:p>
    <w:p w:rsidR="00426440" w:rsidRPr="00004881" w:rsidRDefault="00426440" w:rsidP="00426440">
      <w:pPr>
        <w:rPr>
          <w:rFonts w:ascii="Times New Roman" w:hAnsi="Times New Roman" w:cs="Times New Roman"/>
          <w:sz w:val="28"/>
          <w:szCs w:val="28"/>
        </w:rPr>
      </w:pP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 w:rsidRPr="00680D86">
        <w:rPr>
          <w:rFonts w:ascii="Times New Roman" w:hAnsi="Times New Roman" w:cs="Times New Roman"/>
          <w:b/>
          <w:sz w:val="28"/>
          <w:szCs w:val="28"/>
        </w:rPr>
        <w:t xml:space="preserve">          2.2. Эффективные показатели двигателя.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Эффективные показатели определяют полезную мощность двигателя, подводимую к трансмиссии автомобиля, и его экономичность. К эффективным показателям относятся: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эффективная мощность </w:t>
      </w:r>
      <w:r w:rsidRPr="00CF49E3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CF49E3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e</w:t>
      </w:r>
      <w:r w:rsidRPr="00CF49E3">
        <w:rPr>
          <w:rFonts w:ascii="Times New Roman" w:hAnsi="Times New Roman" w:cs="Times New Roman"/>
          <w:sz w:val="36"/>
          <w:szCs w:val="36"/>
        </w:rPr>
        <w:t>, кВт;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среднее эффективное давление 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>
        <w:rPr>
          <w:rFonts w:ascii="Times New Roman" w:hAnsi="Times New Roman" w:cs="Times New Roman"/>
          <w:sz w:val="28"/>
          <w:szCs w:val="28"/>
        </w:rPr>
        <w:t>, мПа;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эффективный крутящий момент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, Н м;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эффективный коэффициент полезного действия  </w:t>
      </w:r>
      <w:r w:rsidRPr="00E425CD">
        <w:rPr>
          <w:rFonts w:ascii="Times New Roman" w:hAnsi="Times New Roman" w:cs="Times New Roman"/>
          <w:position w:val="-10"/>
          <w:sz w:val="28"/>
          <w:szCs w:val="28"/>
        </w:rPr>
        <w:object w:dxaOrig="200" w:dyaOrig="260">
          <v:shape id="_x0000_i1041" type="#_x0000_t75" style="width:12pt;height:16.35pt" o:ole="">
            <v:imagedata r:id="rId36" o:title=""/>
          </v:shape>
          <o:OLEObject Type="Embed" ProgID="Equation.3" ShapeID="_x0000_i1041" DrawAspect="Content" ObjectID="_1648288183" r:id="rId37"/>
        </w:objec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удельный эффективный расход топлива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г/кВт ч.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 w:rsidRPr="00743B0B">
        <w:rPr>
          <w:rFonts w:ascii="Times New Roman" w:hAnsi="Times New Roman" w:cs="Times New Roman"/>
          <w:b/>
          <w:sz w:val="28"/>
          <w:szCs w:val="28"/>
        </w:rPr>
        <w:t xml:space="preserve">    Эффективная мощность</w:t>
      </w:r>
      <w:r>
        <w:rPr>
          <w:rFonts w:ascii="Times New Roman" w:hAnsi="Times New Roman" w:cs="Times New Roman"/>
          <w:sz w:val="28"/>
          <w:szCs w:val="28"/>
        </w:rPr>
        <w:t xml:space="preserve"> – мощность, развиваемая на коленчатом валу и </w:t>
      </w:r>
      <w:r w:rsidRPr="00743B0B">
        <w:rPr>
          <w:rFonts w:ascii="Times New Roman" w:hAnsi="Times New Roman" w:cs="Times New Roman"/>
          <w:sz w:val="28"/>
          <w:szCs w:val="28"/>
        </w:rPr>
        <w:t>снимаемая с маховика двигателя. Эффективная мощность меньше</w:t>
      </w:r>
      <w:r>
        <w:rPr>
          <w:rFonts w:ascii="Times New Roman" w:hAnsi="Times New Roman" w:cs="Times New Roman"/>
          <w:sz w:val="28"/>
          <w:szCs w:val="28"/>
        </w:rPr>
        <w:t xml:space="preserve"> индикаторной, так</w:t>
      </w:r>
      <w:r w:rsidRPr="00E5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часть мощности расходуется на преодоление трения  и привод  механизмов и агрегатов систем.</w:t>
      </w:r>
    </w:p>
    <w:p w:rsidR="00426440" w:rsidRPr="00E425CD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Потери мощности оцениваются </w:t>
      </w:r>
      <w:r w:rsidRPr="00743B0B">
        <w:rPr>
          <w:rFonts w:ascii="Times New Roman" w:hAnsi="Times New Roman" w:cs="Times New Roman"/>
          <w:b/>
          <w:sz w:val="28"/>
          <w:szCs w:val="28"/>
        </w:rPr>
        <w:t>механическим КПД</w:t>
      </w:r>
      <w:r>
        <w:rPr>
          <w:rFonts w:ascii="Times New Roman" w:hAnsi="Times New Roman" w:cs="Times New Roman"/>
          <w:sz w:val="28"/>
          <w:szCs w:val="28"/>
        </w:rPr>
        <w:t xml:space="preserve">, который равен отношению эффективной мощности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индикаторной:</w:t>
      </w:r>
    </w:p>
    <w:p w:rsidR="00426440" w:rsidRPr="00DC2CC5" w:rsidRDefault="00426440" w:rsidP="0042644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position w:val="-10"/>
          <w:sz w:val="40"/>
          <w:szCs w:val="40"/>
        </w:rPr>
        <w:t xml:space="preserve">                       </w:t>
      </w:r>
      <w:r w:rsidRPr="00DC2CC5">
        <w:rPr>
          <w:rFonts w:ascii="Times New Roman" w:hAnsi="Times New Roman" w:cs="Times New Roman"/>
          <w:b/>
          <w:position w:val="-10"/>
          <w:sz w:val="40"/>
          <w:szCs w:val="40"/>
          <w:lang w:val="en-US"/>
        </w:rPr>
        <w:object w:dxaOrig="200" w:dyaOrig="260">
          <v:shape id="_x0000_i1042" type="#_x0000_t75" style="width:14.2pt;height:19.1pt" o:ole="">
            <v:imagedata r:id="rId38" o:title=""/>
          </v:shape>
          <o:OLEObject Type="Embed" ProgID="Equation.3" ShapeID="_x0000_i1042" DrawAspect="Content" ObjectID="_1648288184" r:id="rId39"/>
        </w:object>
      </w:r>
      <w:r w:rsidRPr="00DC2CC5">
        <w:rPr>
          <w:rFonts w:ascii="Times New Roman" w:hAnsi="Times New Roman" w:cs="Times New Roman"/>
          <w:b/>
          <w:position w:val="-10"/>
          <w:sz w:val="40"/>
          <w:szCs w:val="40"/>
          <w:vertAlign w:val="subscript"/>
        </w:rPr>
        <w:t>м</w:t>
      </w:r>
      <w:r w:rsidRPr="00DC2CC5">
        <w:rPr>
          <w:rFonts w:ascii="Times New Roman" w:hAnsi="Times New Roman" w:cs="Times New Roman"/>
          <w:b/>
          <w:sz w:val="40"/>
          <w:szCs w:val="40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i</m:t>
                </m:r>
              </m:sub>
            </m:sSub>
          </m:den>
        </m:f>
      </m:oMath>
      <w:r w:rsidRPr="00DC2CC5">
        <w:rPr>
          <w:rFonts w:ascii="Times New Roman" w:hAnsi="Times New Roman" w:cs="Times New Roman"/>
          <w:b/>
          <w:sz w:val="40"/>
          <w:szCs w:val="40"/>
        </w:rPr>
        <w:t>.</w:t>
      </w:r>
    </w:p>
    <w:p w:rsidR="00426440" w:rsidRPr="00443B7A" w:rsidRDefault="00426440" w:rsidP="004264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Механический КПД составляет 0,70…0, 85 для бензиновых двигателей, 0,75…0, 85 для газовых и 0,70…0.80 для дизелей.</w:t>
      </w:r>
      <w:proofErr w:type="gramEnd"/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 w:rsidRPr="00743B0B">
        <w:rPr>
          <w:rFonts w:ascii="Times New Roman" w:hAnsi="Times New Roman" w:cs="Times New Roman"/>
          <w:b/>
          <w:sz w:val="28"/>
          <w:szCs w:val="28"/>
        </w:rPr>
        <w:t xml:space="preserve">       Среднее эффективное давление</w:t>
      </w:r>
      <w:r>
        <w:rPr>
          <w:rFonts w:ascii="Times New Roman" w:hAnsi="Times New Roman" w:cs="Times New Roman"/>
          <w:sz w:val="28"/>
          <w:szCs w:val="28"/>
        </w:rPr>
        <w:t xml:space="preserve"> – условное постоянное давление газов на поршень, при котором совершается работа, равная эффективной работе на коленчатом валу двигателя:</w:t>
      </w:r>
    </w:p>
    <w:p w:rsidR="00426440" w:rsidRPr="008A1AFA" w:rsidRDefault="00426440" w:rsidP="00426440">
      <w:pPr>
        <w:rPr>
          <w:rFonts w:ascii="Times New Roman" w:hAnsi="Times New Roman" w:cs="Times New Roman"/>
          <w:sz w:val="40"/>
          <w:szCs w:val="40"/>
        </w:rPr>
      </w:pPr>
      <w:r w:rsidRPr="008A1AFA"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proofErr w:type="spellStart"/>
      <w:proofErr w:type="gramStart"/>
      <w:r w:rsidRPr="008A1AFA">
        <w:rPr>
          <w:rFonts w:ascii="Times New Roman" w:hAnsi="Times New Roman" w:cs="Times New Roman"/>
          <w:sz w:val="40"/>
          <w:szCs w:val="40"/>
          <w:lang w:val="en-US"/>
        </w:rPr>
        <w:t>p</w:t>
      </w:r>
      <w:r w:rsidRPr="008A1AFA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e</w:t>
      </w:r>
      <w:proofErr w:type="spellEnd"/>
      <w:proofErr w:type="gramEnd"/>
      <w:r w:rsidRPr="008A1AFA">
        <w:rPr>
          <w:rFonts w:ascii="Times New Roman" w:hAnsi="Times New Roman" w:cs="Times New Roman"/>
          <w:sz w:val="40"/>
          <w:szCs w:val="40"/>
        </w:rPr>
        <w:t xml:space="preserve"> =</w:t>
      </w:r>
      <m:oMath>
        <m:sSub>
          <m:sSub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position w:val="-10"/>
                <w:sz w:val="40"/>
                <w:szCs w:val="40"/>
                <w:lang w:val="en-US"/>
              </w:rPr>
              <w:object w:dxaOrig="200" w:dyaOrig="260">
                <v:shape id="_x0000_i1044" type="#_x0000_t75" style="width:16.9pt;height:21.8pt" o:ole="">
                  <v:imagedata r:id="rId40" o:title=""/>
                </v:shape>
                <o:OLEObject Type="Embed" ProgID="Equation.3" ShapeID="_x0000_i1044" DrawAspect="Content" ObjectID="_1648288185" r:id="rId41"/>
              </w:object>
            </m:r>
          </m:e>
          <m:sub>
            <m:r>
              <w:rPr>
                <w:rFonts w:ascii="Cambria Math" w:hAnsi="Cambria Math" w:cs="Times New Roman"/>
                <w:sz w:val="40"/>
                <w:szCs w:val="40"/>
              </w:rPr>
              <m:t>м</m:t>
            </m:r>
          </m:sub>
        </m:sSub>
      </m:oMath>
      <w:r w:rsidRPr="008A1AFA">
        <w:rPr>
          <w:rFonts w:ascii="Times New Roman" w:hAnsi="Times New Roman" w:cs="Times New Roman"/>
          <w:sz w:val="40"/>
          <w:szCs w:val="40"/>
          <w:lang w:val="en-US"/>
        </w:rPr>
        <w:t>p</w:t>
      </w:r>
      <w:proofErr w:type="spellStart"/>
      <w:r w:rsidRPr="008A1AFA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Среднее эффективное давление при максимальной мощности для бензиновых двигателей составляет 0,5…1,0 мПа, для газовых – 0,45…0,75 мПа и для дизельных – 0,5…0,8 мПа.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 w:rsidRPr="005473FE">
        <w:rPr>
          <w:rFonts w:ascii="Times New Roman" w:hAnsi="Times New Roman" w:cs="Times New Roman"/>
          <w:b/>
          <w:sz w:val="28"/>
          <w:szCs w:val="28"/>
        </w:rPr>
        <w:t xml:space="preserve">         Крутящий момент,</w:t>
      </w:r>
      <w:r>
        <w:rPr>
          <w:rFonts w:ascii="Times New Roman" w:hAnsi="Times New Roman" w:cs="Times New Roman"/>
          <w:sz w:val="28"/>
          <w:szCs w:val="28"/>
        </w:rPr>
        <w:t xml:space="preserve"> или момент силы, действующий по шатуну на радиусе кривошипа коленчатого вала, можно представить как:</w:t>
      </w:r>
    </w:p>
    <w:p w:rsidR="00426440" w:rsidRPr="00C3747D" w:rsidRDefault="00426440" w:rsidP="004264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C3747D">
        <w:rPr>
          <w:rFonts w:ascii="Times New Roman" w:hAnsi="Times New Roman" w:cs="Times New Roman"/>
          <w:b/>
          <w:sz w:val="28"/>
          <w:szCs w:val="28"/>
        </w:rPr>
        <w:t>М</w:t>
      </w:r>
      <w:r w:rsidRPr="00C3747D">
        <w:rPr>
          <w:rFonts w:ascii="Times New Roman" w:hAnsi="Times New Roman" w:cs="Times New Roman"/>
          <w:b/>
          <w:sz w:val="28"/>
          <w:szCs w:val="28"/>
          <w:vertAlign w:val="subscript"/>
        </w:rPr>
        <w:t>е</w:t>
      </w:r>
      <w:proofErr w:type="spellEnd"/>
      <w:r w:rsidRPr="00C3747D">
        <w:rPr>
          <w:rFonts w:ascii="Times New Roman" w:hAnsi="Times New Roman" w:cs="Times New Roman"/>
          <w:b/>
          <w:sz w:val="28"/>
          <w:szCs w:val="28"/>
        </w:rPr>
        <w:t>=1000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4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8"/>
                    <w:szCs w:val="2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48"/>
                    <w:szCs w:val="28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4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b/>
                    <w:i/>
                    <w:position w:val="-6"/>
                    <w:sz w:val="48"/>
                    <w:szCs w:val="28"/>
                  </w:rPr>
                  <w:object w:dxaOrig="240" w:dyaOrig="220">
                    <v:shape id="_x0000_i1047" type="#_x0000_t75" style="width:21.25pt;height:19.65pt" o:ole="">
                      <v:imagedata r:id="rId42" o:title=""/>
                    </v:shape>
                    <o:OLEObject Type="Embed" ProgID="Equation.3" ShapeID="_x0000_i1047" DrawAspect="Content" ObjectID="_1648288186" r:id="rId43"/>
                  </w:objec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48"/>
                    <w:szCs w:val="28"/>
                  </w:rPr>
                  <m:t>e</m:t>
                </m:r>
              </m:sub>
            </m:sSub>
          </m:den>
        </m:f>
      </m:oMath>
      <w:r>
        <w:rPr>
          <w:rFonts w:ascii="Times New Roman" w:hAnsi="Times New Roman" w:cs="Times New Roman"/>
          <w:b/>
          <w:sz w:val="48"/>
          <w:szCs w:val="28"/>
        </w:rPr>
        <w:t>.</w:t>
      </w:r>
    </w:p>
    <w:p w:rsidR="00426440" w:rsidRPr="00F2590B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Экономичность работы двигателя характеризуют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эффективный</w:t>
      </w:r>
      <w:proofErr w:type="gramEnd"/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КПД (</w:t>
      </w:r>
      <w:r w:rsidRPr="00D21E63">
        <w:rPr>
          <w:rFonts w:ascii="Times New Roman" w:hAnsi="Times New Roman" w:cs="Times New Roman"/>
          <w:position w:val="-10"/>
          <w:sz w:val="28"/>
          <w:szCs w:val="28"/>
        </w:rPr>
        <w:object w:dxaOrig="200" w:dyaOrig="260">
          <v:shape id="_x0000_i1048" type="#_x0000_t75" style="width:14.75pt;height:19.65pt" o:ole="">
            <v:imagedata r:id="rId44" o:title=""/>
          </v:shape>
          <o:OLEObject Type="Embed" ProgID="Equation.3" ShapeID="_x0000_i1048" DrawAspect="Content" ObjectID="_1648288187" r:id="rId45"/>
        </w:object>
      </w:r>
      <w:r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t>e</w:t>
      </w:r>
      <w:r w:rsidRPr="00D21E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и удельный эффективный расход топлива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proofErr w:type="spellEnd"/>
      <w:r w:rsidRPr="005473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0BC2">
        <w:rPr>
          <w:rFonts w:ascii="Times New Roman" w:hAnsi="Times New Roman" w:cs="Times New Roman"/>
          <w:position w:val="-14"/>
          <w:sz w:val="28"/>
          <w:szCs w:val="28"/>
        </w:rPr>
        <w:object w:dxaOrig="139" w:dyaOrig="380">
          <v:shape id="_x0000_i1049" type="#_x0000_t75" style="width:6pt;height:19.1pt" o:ole="">
            <v:imagedata r:id="rId46" o:title=""/>
          </v:shape>
          <o:OLEObject Type="Embed" ProgID="Equation.3" ShapeID="_x0000_i1049" DrawAspect="Content" ObjectID="_1648288188" r:id="rId47"/>
        </w:object>
      </w:r>
    </w:p>
    <w:p w:rsidR="00426440" w:rsidRPr="00146EA4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Эффективный КПД(</w:t>
      </w:r>
      <w:r w:rsidRPr="00D21E63">
        <w:rPr>
          <w:rFonts w:ascii="Times New Roman" w:hAnsi="Times New Roman" w:cs="Times New Roman"/>
          <w:position w:val="-10"/>
          <w:sz w:val="28"/>
          <w:szCs w:val="28"/>
        </w:rPr>
        <w:object w:dxaOrig="200" w:dyaOrig="260">
          <v:shape id="_x0000_i1050" type="#_x0000_t75" style="width:14.75pt;height:19.65pt" o:ole="">
            <v:imagedata r:id="rId44" o:title=""/>
          </v:shape>
          <o:OLEObject Type="Embed" ProgID="Equation.3" ShapeID="_x0000_i1050" DrawAspect="Content" ObjectID="_1648288189" r:id="rId48"/>
        </w:object>
      </w:r>
      <w:r>
        <w:rPr>
          <w:rFonts w:ascii="Times New Roman" w:hAnsi="Times New Roman" w:cs="Times New Roman"/>
          <w:position w:val="-10"/>
          <w:sz w:val="28"/>
          <w:szCs w:val="28"/>
          <w:vertAlign w:val="subscript"/>
          <w:lang w:val="en-US"/>
        </w:rPr>
        <w:t>e</w:t>
      </w:r>
      <w:r w:rsidRPr="00D21E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двигателя показывает, какая часть теплоты от всей подведённой с топливом теплоты превращается в полезную работу:</w:t>
      </w:r>
    </w:p>
    <w:p w:rsidR="00426440" w:rsidRPr="00F2590B" w:rsidRDefault="00426440" w:rsidP="004264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position w:val="-10"/>
          <w:sz w:val="40"/>
          <w:szCs w:val="40"/>
        </w:rPr>
        <w:t xml:space="preserve">                                </w:t>
      </w:r>
      <w:r w:rsidRPr="00D21E63">
        <w:rPr>
          <w:rFonts w:ascii="Times New Roman" w:hAnsi="Times New Roman" w:cs="Times New Roman"/>
          <w:b/>
          <w:position w:val="-10"/>
          <w:sz w:val="40"/>
          <w:szCs w:val="40"/>
        </w:rPr>
        <w:object w:dxaOrig="200" w:dyaOrig="260">
          <v:shape id="_x0000_i1051" type="#_x0000_t75" style="width:14.75pt;height:19.65pt" o:ole="">
            <v:imagedata r:id="rId44" o:title=""/>
          </v:shape>
          <o:OLEObject Type="Embed" ProgID="Equation.3" ShapeID="_x0000_i1051" DrawAspect="Content" ObjectID="_1648288190" r:id="rId49"/>
        </w:object>
      </w:r>
      <w:r w:rsidRPr="00D21E63">
        <w:rPr>
          <w:rFonts w:ascii="Times New Roman" w:hAnsi="Times New Roman" w:cs="Times New Roman"/>
          <w:b/>
          <w:position w:val="-10"/>
          <w:sz w:val="40"/>
          <w:szCs w:val="40"/>
          <w:vertAlign w:val="subscript"/>
          <w:lang w:val="en-US"/>
        </w:rPr>
        <w:t>e</w:t>
      </w:r>
      <w:r>
        <w:rPr>
          <w:rFonts w:ascii="Times New Roman" w:hAnsi="Times New Roman" w:cs="Times New Roman"/>
          <w:b/>
          <w:position w:val="-10"/>
          <w:sz w:val="40"/>
          <w:szCs w:val="40"/>
        </w:rPr>
        <w:t>=</w:t>
      </w:r>
      <w:r w:rsidRPr="00DC2CC5">
        <w:rPr>
          <w:rFonts w:ascii="Times New Roman" w:hAnsi="Times New Roman" w:cs="Times New Roman"/>
          <w:position w:val="-10"/>
          <w:sz w:val="40"/>
          <w:szCs w:val="40"/>
          <w:lang w:val="en-US"/>
        </w:rPr>
        <w:object w:dxaOrig="200" w:dyaOrig="260">
          <v:shape id="_x0000_i1052" type="#_x0000_t75" style="width:20.2pt;height:26.75pt" o:ole="">
            <v:imagedata r:id="rId50" o:title=""/>
          </v:shape>
          <o:OLEObject Type="Embed" ProgID="Equation.3" ShapeID="_x0000_i1052" DrawAspect="Content" ObjectID="_1648288191" r:id="rId51"/>
        </w:object>
      </w:r>
      <w:r>
        <w:rPr>
          <w:rFonts w:ascii="Times New Roman" w:hAnsi="Times New Roman" w:cs="Times New Roman"/>
          <w:position w:val="-10"/>
          <w:sz w:val="40"/>
          <w:szCs w:val="40"/>
          <w:vertAlign w:val="subscript"/>
        </w:rPr>
        <w:t>м</w:t>
      </w:r>
      <w:r>
        <w:rPr>
          <w:rFonts w:ascii="Times New Roman" w:hAnsi="Times New Roman" w:cs="Times New Roman"/>
          <w:position w:val="-10"/>
          <w:sz w:val="40"/>
          <w:szCs w:val="40"/>
        </w:rPr>
        <w:t>*</w:t>
      </w:r>
      <w:r w:rsidRPr="007F5AEA">
        <w:rPr>
          <w:rFonts w:ascii="Times New Roman" w:hAnsi="Times New Roman" w:cs="Times New Roman"/>
          <w:position w:val="-10"/>
          <w:sz w:val="40"/>
          <w:szCs w:val="40"/>
        </w:rPr>
        <w:object w:dxaOrig="200" w:dyaOrig="260">
          <v:shape id="_x0000_i1053" type="#_x0000_t75" style="width:19.65pt;height:25.65pt" o:ole="">
            <v:imagedata r:id="rId52" o:title=""/>
          </v:shape>
          <o:OLEObject Type="Embed" ProgID="Equation.3" ShapeID="_x0000_i1053" DrawAspect="Content" ObjectID="_1648288192" r:id="rId53"/>
        </w:object>
      </w:r>
      <w:proofErr w:type="spellStart"/>
      <w:r>
        <w:rPr>
          <w:rFonts w:ascii="Times New Roman" w:hAnsi="Times New Roman" w:cs="Times New Roman"/>
          <w:position w:val="-10"/>
          <w:sz w:val="40"/>
          <w:szCs w:val="40"/>
          <w:vertAlign w:val="subscript"/>
          <w:lang w:val="en-US"/>
        </w:rPr>
        <w:t>i</w:t>
      </w:r>
      <w:proofErr w:type="spellEnd"/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Эффективный КПД при максимальной мощности двигателей составляет 0,25…0,3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бензиновых, 0,22…0,28 для газовых и 0,3…0,4 для дизельных. Следовательно, у современных двигателей в полезную работу преобразуется только 22…40% тепловой энергии.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Часовой расход топлива показывает расход топлива по массе в единицу времени без учёта  вырабатываемой при этом эффективной работы. Поэтому для оценки экономичности двигателя  используется </w:t>
      </w:r>
      <w:r w:rsidRPr="00501FDC">
        <w:rPr>
          <w:rFonts w:ascii="Times New Roman" w:hAnsi="Times New Roman" w:cs="Times New Roman"/>
          <w:b/>
          <w:sz w:val="28"/>
          <w:szCs w:val="28"/>
        </w:rPr>
        <w:t>удельный эффективный расход топлива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e</w:t>
      </w:r>
      <w:proofErr w:type="spellEnd"/>
      <w:r w:rsidRPr="00780BC2">
        <w:rPr>
          <w:rFonts w:ascii="Times New Roman" w:hAnsi="Times New Roman" w:cs="Times New Roman"/>
          <w:b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 показывает, какое количество топлива расходует двигатель для выработки единицы мощности: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g</w:t>
      </w:r>
      <w:r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e</w:t>
      </w:r>
      <w:proofErr w:type="spellEnd"/>
      <w:proofErr w:type="gramEnd"/>
      <w:r w:rsidRPr="007B26CB">
        <w:rPr>
          <w:rFonts w:ascii="Times New Roman" w:hAnsi="Times New Roman" w:cs="Times New Roman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6"/>
                <w:szCs w:val="36"/>
              </w:rPr>
              <m:t>т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N</m:t>
            </m:r>
            <m:r>
              <w:rPr>
                <w:rFonts w:ascii="Cambria Math" w:hAnsi="Cambria Math" w:cs="Times New Roman"/>
                <w:sz w:val="36"/>
                <w:szCs w:val="36"/>
              </w:rPr>
              <m:t>е</m:t>
            </m:r>
          </m:den>
        </m:f>
      </m:oMath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7B26CB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часовой расход топлива,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эффективная мощность При установившемся режиме работы двигателя </w:t>
      </w:r>
      <w:r w:rsidRPr="00FF6756">
        <w:rPr>
          <w:rFonts w:ascii="Times New Roman" w:hAnsi="Times New Roman" w:cs="Times New Roman"/>
          <w:sz w:val="28"/>
          <w:szCs w:val="28"/>
        </w:rPr>
        <w:t xml:space="preserve">(   </w:t>
      </w:r>
      <w:proofErr w:type="spellStart"/>
      <w:r w:rsidRPr="00FF6756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FF67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минимальному значению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соответствует максимальная величина эффективного КПД  (</w:t>
      </w:r>
      <w:r w:rsidRPr="00D21E63">
        <w:rPr>
          <w:rFonts w:ascii="Times New Roman" w:hAnsi="Times New Roman" w:cs="Times New Roman"/>
          <w:b/>
          <w:position w:val="-10"/>
          <w:sz w:val="40"/>
          <w:szCs w:val="40"/>
        </w:rPr>
        <w:object w:dxaOrig="200" w:dyaOrig="260">
          <v:shape id="_x0000_i1054" type="#_x0000_t75" style="width:14.75pt;height:19.65pt" o:ole="">
            <v:imagedata r:id="rId44" o:title=""/>
          </v:shape>
          <o:OLEObject Type="Embed" ProgID="Equation.3" ShapeID="_x0000_i1054" DrawAspect="Content" ObjectID="_1648288193" r:id="rId54"/>
        </w:object>
      </w:r>
      <w:r w:rsidRPr="00D21E63">
        <w:rPr>
          <w:rFonts w:ascii="Times New Roman" w:hAnsi="Times New Roman" w:cs="Times New Roman"/>
          <w:b/>
          <w:position w:val="-10"/>
          <w:sz w:val="40"/>
          <w:szCs w:val="40"/>
          <w:vertAlign w:val="subscript"/>
          <w:lang w:val="en-US"/>
        </w:rPr>
        <w:t>e</w:t>
      </w:r>
      <w:r>
        <w:rPr>
          <w:rFonts w:ascii="Times New Roman" w:hAnsi="Times New Roman" w:cs="Times New Roman"/>
          <w:position w:val="-1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. Такой режим работы двигателя называется экономическим. 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 w:rsidRPr="007B7FFC">
        <w:rPr>
          <w:rFonts w:ascii="Times New Roman" w:hAnsi="Times New Roman" w:cs="Times New Roman"/>
          <w:b/>
          <w:sz w:val="28"/>
          <w:szCs w:val="28"/>
        </w:rPr>
        <w:t>При уменьшении</w:t>
      </w:r>
      <w:r>
        <w:rPr>
          <w:rFonts w:ascii="Times New Roman" w:hAnsi="Times New Roman" w:cs="Times New Roman"/>
          <w:sz w:val="28"/>
          <w:szCs w:val="28"/>
        </w:rPr>
        <w:t xml:space="preserve"> нагрузки удельный эффективный расход топлива </w:t>
      </w:r>
      <w:r w:rsidRPr="007B7FFC">
        <w:rPr>
          <w:rFonts w:ascii="Times New Roman" w:hAnsi="Times New Roman" w:cs="Times New Roman"/>
          <w:b/>
          <w:sz w:val="28"/>
          <w:szCs w:val="28"/>
        </w:rPr>
        <w:t xml:space="preserve">резко </w:t>
      </w:r>
      <w:r w:rsidRPr="007B7FFC">
        <w:rPr>
          <w:rFonts w:ascii="Times New Roman" w:hAnsi="Times New Roman" w:cs="Times New Roman"/>
          <w:sz w:val="28"/>
          <w:szCs w:val="28"/>
        </w:rPr>
        <w:t>возрастает</w:t>
      </w:r>
      <w:r>
        <w:rPr>
          <w:rFonts w:ascii="Times New Roman" w:hAnsi="Times New Roman" w:cs="Times New Roman"/>
          <w:sz w:val="28"/>
          <w:szCs w:val="28"/>
        </w:rPr>
        <w:t xml:space="preserve"> у бензиновых двигателей и </w:t>
      </w:r>
      <w:r w:rsidRPr="007B7FFC">
        <w:rPr>
          <w:rFonts w:ascii="Times New Roman" w:hAnsi="Times New Roman" w:cs="Times New Roman"/>
          <w:b/>
          <w:sz w:val="28"/>
          <w:szCs w:val="28"/>
        </w:rPr>
        <w:t>незначительно</w:t>
      </w:r>
      <w:r>
        <w:rPr>
          <w:rFonts w:ascii="Times New Roman" w:hAnsi="Times New Roman" w:cs="Times New Roman"/>
          <w:sz w:val="28"/>
          <w:szCs w:val="28"/>
        </w:rPr>
        <w:t xml:space="preserve"> у дизелей.</w:t>
      </w:r>
      <w:r w:rsidRPr="007B7FFC">
        <w:rPr>
          <w:rFonts w:ascii="Times New Roman" w:hAnsi="Times New Roman" w:cs="Times New Roman"/>
          <w:b/>
          <w:sz w:val="28"/>
          <w:szCs w:val="28"/>
        </w:rPr>
        <w:t xml:space="preserve">   При увеличении</w:t>
      </w:r>
      <w:r>
        <w:rPr>
          <w:rFonts w:ascii="Times New Roman" w:hAnsi="Times New Roman" w:cs="Times New Roman"/>
          <w:sz w:val="28"/>
          <w:szCs w:val="28"/>
        </w:rPr>
        <w:t xml:space="preserve"> нагрузки удельный эффективный расход топлива бензиновых двигателей и дизелей также возрастает.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Удельный эффективный расход топлива составляет  для бензиновых двигателей 290…380 г/(кВт ч) и 230…280 г/(кВт ч) для дизелей. Следовательно, топливная экономичность дизелей выше, чем бензиновых двигателей. Дизели на 25…30% экономичнее бензиновых двигателей.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 w:rsidRPr="003227EF">
        <w:rPr>
          <w:rFonts w:ascii="Times New Roman" w:hAnsi="Times New Roman" w:cs="Times New Roman"/>
          <w:b/>
          <w:sz w:val="28"/>
          <w:szCs w:val="28"/>
        </w:rPr>
        <w:t xml:space="preserve">      Литровая мощность двигателя</w:t>
      </w:r>
      <w:r>
        <w:rPr>
          <w:rFonts w:ascii="Times New Roman" w:hAnsi="Times New Roman" w:cs="Times New Roman"/>
          <w:sz w:val="28"/>
          <w:szCs w:val="28"/>
        </w:rPr>
        <w:t xml:space="preserve"> определяет эффективность использования рабочего объёма двигателя и показывает, какую мощность можно получить от одного литра рабочего объёма данного двигателя, т.е. определяет степень форсированности двигателя: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 w:rsidRPr="00504C9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504C97">
        <w:rPr>
          <w:rFonts w:ascii="Times New Roman" w:hAnsi="Times New Roman" w:cs="Times New Roman"/>
          <w:b/>
          <w:sz w:val="28"/>
          <w:szCs w:val="28"/>
          <w:vertAlign w:val="subscript"/>
        </w:rPr>
        <w:t>л</w:t>
      </w:r>
      <w:r w:rsidRPr="00732E5F">
        <w:rPr>
          <w:rFonts w:ascii="Times New Roman" w:hAnsi="Times New Roman" w:cs="Times New Roman"/>
          <w:sz w:val="40"/>
          <w:szCs w:val="40"/>
        </w:rPr>
        <w:t xml:space="preserve">=  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h</m:t>
                </m:r>
              </m:sub>
            </m:sSub>
            <m:r>
              <w:rPr>
                <w:rFonts w:ascii="Cambria Math" w:hAnsi="Cambria Math" w:cs="Times New Roman"/>
                <w:sz w:val="40"/>
                <w:szCs w:val="40"/>
              </w:rPr>
              <m:t xml:space="preserve"> i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 xml:space="preserve"> ,    </m:t>
        </m:r>
      </m:oMath>
      <w:r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– литровая мощность;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максимальная эффективная мощность;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рабочий объём цилиндра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–число цилиндров.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Литровая мощность во многом зависит от рабочего объёма цилиндра,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8143E9">
        <w:rPr>
          <w:rFonts w:ascii="Times New Roman" w:hAnsi="Times New Roman" w:cs="Times New Roman"/>
          <w:sz w:val="40"/>
          <w:szCs w:val="40"/>
          <w:lang w:val="en-US"/>
        </w:rPr>
        <w:t>V</w:t>
      </w:r>
      <w:r w:rsidRPr="008143E9"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h</w:t>
      </w:r>
      <w:proofErr w:type="spellEnd"/>
      <w:r w:rsidRPr="008143E9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8143E9">
        <w:rPr>
          <w:rFonts w:ascii="Times New Roman" w:hAnsi="Times New Roman" w:cs="Times New Roman"/>
          <w:sz w:val="40"/>
          <w:szCs w:val="40"/>
        </w:rPr>
        <w:t xml:space="preserve">=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i/>
                <w:position w:val="-6"/>
                <w:sz w:val="40"/>
                <w:szCs w:val="40"/>
              </w:rPr>
              <w:object w:dxaOrig="220" w:dyaOrig="220">
                <v:shape id="_x0000_i1056" type="#_x0000_t75" style="width:11.45pt;height:11.45pt" o:ole="">
                  <v:imagedata r:id="rId55" o:title=""/>
                </v:shape>
                <o:OLEObject Type="Embed" ProgID="Equation.3" ShapeID="_x0000_i1056" DrawAspect="Content" ObjectID="_1648288194" r:id="rId56"/>
              </w:objec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4D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>S</m:t>
        </m:r>
      </m:oMath>
      <w:r w:rsidRPr="008143E9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где: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31F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диаметр цилиндра,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–ход поршня.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Отношение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существенно влияет на габаритные размеры и массу двигателя, а также на протекание рабочего процесса.</w:t>
      </w:r>
    </w:p>
    <w:p w:rsidR="00426440" w:rsidRPr="006F4760" w:rsidRDefault="00426440" w:rsidP="00426440">
      <w:pPr>
        <w:rPr>
          <w:rFonts w:ascii="Times New Roman" w:hAnsi="Times New Roman" w:cs="Times New Roman"/>
          <w:b/>
          <w:sz w:val="28"/>
          <w:szCs w:val="28"/>
        </w:rPr>
      </w:pPr>
      <w:r w:rsidRPr="006F4760">
        <w:rPr>
          <w:rFonts w:ascii="Times New Roman" w:hAnsi="Times New Roman" w:cs="Times New Roman"/>
          <w:b/>
          <w:sz w:val="28"/>
          <w:szCs w:val="28"/>
        </w:rPr>
        <w:t xml:space="preserve">       При увеличении отношения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F47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F4760">
        <w:rPr>
          <w:rFonts w:ascii="Times New Roman" w:hAnsi="Times New Roman" w:cs="Times New Roman"/>
          <w:b/>
          <w:sz w:val="28"/>
          <w:szCs w:val="28"/>
        </w:rPr>
        <w:t>/</w:t>
      </w:r>
      <w:r w:rsidRPr="006F476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F4760">
        <w:rPr>
          <w:rFonts w:ascii="Times New Roman" w:hAnsi="Times New Roman" w:cs="Times New Roman"/>
          <w:b/>
          <w:sz w:val="28"/>
          <w:szCs w:val="28"/>
        </w:rPr>
        <w:t>: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повышается средняя скорость движения поршня;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возрастают силы инерции и износ деталей;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ухудшается наполнение цилиндров;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увеличивается высота и масса двигателя;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уменьшается диаметр цилиндра, что снижает вероятность детонации;</w:t>
      </w:r>
    </w:p>
    <w:p w:rsidR="00426440" w:rsidRPr="00AF7276" w:rsidRDefault="00426440" w:rsidP="00426440">
      <w:pPr>
        <w:rPr>
          <w:rFonts w:ascii="Times New Roman" w:hAnsi="Times New Roman" w:cs="Times New Roman"/>
          <w:b/>
          <w:sz w:val="28"/>
          <w:szCs w:val="28"/>
        </w:rPr>
      </w:pPr>
      <w:r w:rsidRPr="00AF7276">
        <w:rPr>
          <w:rFonts w:ascii="Times New Roman" w:hAnsi="Times New Roman" w:cs="Times New Roman"/>
          <w:b/>
          <w:sz w:val="28"/>
          <w:szCs w:val="28"/>
        </w:rPr>
        <w:t xml:space="preserve">        При уменьшении отношения </w:t>
      </w:r>
      <w:r w:rsidRPr="00AF727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F7276">
        <w:rPr>
          <w:rFonts w:ascii="Times New Roman" w:hAnsi="Times New Roman" w:cs="Times New Roman"/>
          <w:b/>
          <w:sz w:val="28"/>
          <w:szCs w:val="28"/>
        </w:rPr>
        <w:t>/</w:t>
      </w:r>
      <w:r w:rsidRPr="00AF727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gramStart"/>
      <w:r w:rsidRPr="00AF727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снижается средняя скорость поршня;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уменьшается высота и масса двигателя;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улучшается наполнение цилиндров;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увеличивается диаметр поршня и давления на него газов.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современных двигателей отношение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составляет 0,85…1,0.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 w:rsidRPr="00436C2A">
        <w:rPr>
          <w:rFonts w:ascii="Times New Roman" w:hAnsi="Times New Roman" w:cs="Times New Roman"/>
          <w:b/>
          <w:sz w:val="28"/>
          <w:szCs w:val="28"/>
        </w:rPr>
        <w:t xml:space="preserve">     3. Характеристики двигателя.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оценки показателей двигателей и параметров их рабочего цикла на различных режимах работы используется различного вида характеристики.      </w:t>
      </w:r>
      <w:r w:rsidRPr="00436C2A">
        <w:rPr>
          <w:rFonts w:ascii="Times New Roman" w:hAnsi="Times New Roman" w:cs="Times New Roman"/>
          <w:b/>
          <w:sz w:val="28"/>
          <w:szCs w:val="28"/>
        </w:rPr>
        <w:t>Характеристика двигателя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C2A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собой графически выраженную зависимость его основных показателей от параметра, характеризующего режим работы (частота вращения, нагрузка). Основными характеристиками двигателей являются: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скоростные;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нагрузочные;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регулировочные;</w:t>
      </w:r>
    </w:p>
    <w:p w:rsidR="00426440" w:rsidRDefault="00426440" w:rsidP="00426440">
      <w:pPr>
        <w:rPr>
          <w:rFonts w:ascii="Times New Roman" w:hAnsi="Times New Roman" w:cs="Times New Roman"/>
          <w:b/>
          <w:sz w:val="28"/>
          <w:szCs w:val="28"/>
        </w:rPr>
      </w:pPr>
      <w:r w:rsidRPr="00B436F2">
        <w:rPr>
          <w:rFonts w:ascii="Times New Roman" w:hAnsi="Times New Roman" w:cs="Times New Roman"/>
          <w:b/>
          <w:sz w:val="28"/>
          <w:szCs w:val="28"/>
        </w:rPr>
        <w:t xml:space="preserve">     3.1. Скоростные характеристики двигателей.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Скоростной характеристикой называется зависимость эффективной мощности и крутящего момента двигателя от угловой скорости коленчатого вала. Различают два типа скоростных характеристик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частичные.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получают при полной нагрузке двигателя, т.е. при полной подаче топлива, частичные – при неполных нагрузках двигателя.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CD30D" wp14:editId="192984CC">
            <wp:extent cx="5478298" cy="2419350"/>
            <wp:effectExtent l="19050" t="0" r="8102" b="0"/>
            <wp:docPr id="10" name="Рисунок 10" descr="D:\Документы\з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\зан1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298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40" w:rsidRDefault="00426440" w:rsidP="00426440">
      <w:pPr>
        <w:rPr>
          <w:rFonts w:ascii="Times New Roman" w:hAnsi="Times New Roman" w:cs="Times New Roman"/>
          <w:sz w:val="24"/>
          <w:szCs w:val="24"/>
        </w:rPr>
      </w:pPr>
      <w:r w:rsidRPr="00253372">
        <w:rPr>
          <w:rFonts w:ascii="Times New Roman" w:hAnsi="Times New Roman" w:cs="Times New Roman"/>
          <w:sz w:val="24"/>
          <w:szCs w:val="24"/>
        </w:rPr>
        <w:t xml:space="preserve">Рис.2. Внешние скоростные характеристики </w:t>
      </w:r>
      <w:proofErr w:type="spellStart"/>
      <w:r w:rsidRPr="00253372">
        <w:rPr>
          <w:rFonts w:ascii="Times New Roman" w:hAnsi="Times New Roman" w:cs="Times New Roman"/>
          <w:sz w:val="24"/>
          <w:szCs w:val="24"/>
        </w:rPr>
        <w:t>двигателей</w:t>
      </w:r>
      <w:proofErr w:type="gramStart"/>
      <w:r w:rsidRPr="002533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–бензинового без ограничителя;  б) – бензинового с ограничителем;  в) – дизельного двигателя;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скоростная характеристика (рис.2) двигателя  имеет следующие характерные точки: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максимальная эффективная мощность;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     - угловая скорость коленчатого вала при максимальной мощности;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- максимальный крутящий момент;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        - угловая скорость коленчатого вала при максимальном моменте;</w:t>
      </w:r>
    </w:p>
    <w:p w:rsidR="00426440" w:rsidRDefault="00426440" w:rsidP="004264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   - мощность при максимальном кру</w:t>
      </w:r>
      <w:r w:rsidR="007F04C5">
        <w:rPr>
          <w:rFonts w:ascii="Times New Roman" w:hAnsi="Times New Roman" w:cs="Times New Roman"/>
          <w:sz w:val="28"/>
          <w:szCs w:val="28"/>
        </w:rPr>
        <w:t>тящем моменте.</w:t>
      </w:r>
      <w:proofErr w:type="gramEnd"/>
    </w:p>
    <w:p w:rsidR="007F04C5" w:rsidRDefault="007F04C5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04C5" w:rsidRDefault="007F04C5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1.Показать отличия действительного цикла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D75">
        <w:rPr>
          <w:rFonts w:ascii="Times New Roman" w:hAnsi="Times New Roman" w:cs="Times New Roman"/>
          <w:sz w:val="28"/>
          <w:szCs w:val="28"/>
        </w:rPr>
        <w:t>теоретического.</w:t>
      </w:r>
    </w:p>
    <w:p w:rsidR="00217D75" w:rsidRDefault="00217D75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2.Почему нельзя в бензиновых двигателях значительно повышать степень сжатия.</w:t>
      </w:r>
    </w:p>
    <w:p w:rsidR="00217D75" w:rsidRDefault="00217D75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Дать определение индикаторной диаграммы и что она показывает.</w:t>
      </w:r>
    </w:p>
    <w:p w:rsidR="00217D75" w:rsidRDefault="00217D75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4Какие показатели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индикаторным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а какие к эффективным?.</w:t>
      </w:r>
    </w:p>
    <w:p w:rsidR="00217D75" w:rsidRDefault="00217D75" w:rsidP="0042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такое среднее индикаторное давление?</w:t>
      </w:r>
    </w:p>
    <w:p w:rsidR="00217D75" w:rsidRPr="00217D75" w:rsidRDefault="00217D75" w:rsidP="004264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по эл. почту  по адресу:</w:t>
      </w:r>
      <w:r w:rsidRPr="0021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dubiyn</w:t>
      </w:r>
      <w:r w:rsidRPr="00217D75">
        <w:rPr>
          <w:rFonts w:ascii="Times New Roman" w:hAnsi="Times New Roman" w:cs="Times New Roman"/>
          <w:sz w:val="28"/>
          <w:szCs w:val="28"/>
        </w:rPr>
        <w:t>1949@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7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217D75" w:rsidRPr="0021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5A3"/>
    <w:multiLevelType w:val="hybridMultilevel"/>
    <w:tmpl w:val="4D705A60"/>
    <w:lvl w:ilvl="0" w:tplc="C4EC3644">
      <w:start w:val="2"/>
      <w:numFmt w:val="bullet"/>
      <w:lvlText w:val="-"/>
      <w:lvlJc w:val="left"/>
      <w:pPr>
        <w:ind w:left="157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BC53549"/>
    <w:multiLevelType w:val="hybridMultilevel"/>
    <w:tmpl w:val="2C5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BD"/>
    <w:rsid w:val="00192BC1"/>
    <w:rsid w:val="00217D75"/>
    <w:rsid w:val="003876C3"/>
    <w:rsid w:val="00426440"/>
    <w:rsid w:val="005542BD"/>
    <w:rsid w:val="005A3E76"/>
    <w:rsid w:val="005C0D03"/>
    <w:rsid w:val="00615E7D"/>
    <w:rsid w:val="007F04C5"/>
    <w:rsid w:val="00C433B7"/>
    <w:rsid w:val="00CB1003"/>
    <w:rsid w:val="00D01379"/>
    <w:rsid w:val="00DD662E"/>
    <w:rsid w:val="00F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jpeg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4.jpeg"/><Relationship Id="rId10" Type="http://schemas.openxmlformats.org/officeDocument/2006/relationships/image" Target="media/image3.wmf"/><Relationship Id="rId19" Type="http://schemas.openxmlformats.org/officeDocument/2006/relationships/image" Target="media/image7.jpeg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0A09-04A0-46C5-BF7E-D947DF5A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2020-04-13T03:10:00Z</dcterms:created>
  <dcterms:modified xsi:type="dcterms:W3CDTF">2020-04-13T06:03:00Z</dcterms:modified>
</cp:coreProperties>
</file>